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b/>
          <w:sz w:val="18"/>
          <w:szCs w:val="18"/>
        </w:rPr>
      </w:pPr>
      <w:r>
        <w:rPr>
          <w:rFonts w:hint="eastAsia"/>
          <w:b/>
          <w:sz w:val="44"/>
          <w:szCs w:val="44"/>
        </w:rPr>
        <w:t xml:space="preserve"> 2024年5月份教学工作例会</w:t>
      </w:r>
    </w:p>
    <w:p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时间：2024年5月14日上午8:</w:t>
      </w:r>
      <w:r>
        <w:rPr>
          <w:rFonts w:hint="eastAsia"/>
          <w:b/>
          <w:sz w:val="28"/>
          <w:szCs w:val="28"/>
          <w:lang w:val="en-US" w:eastAsia="zh-CN"/>
        </w:rPr>
        <w:t>0</w:t>
      </w:r>
      <w:r>
        <w:rPr>
          <w:rFonts w:hint="eastAsia"/>
          <w:b/>
          <w:sz w:val="28"/>
          <w:szCs w:val="28"/>
        </w:rPr>
        <w:t>0</w:t>
      </w:r>
    </w:p>
    <w:p>
      <w:pPr>
        <w:spacing w:line="52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地点：崇德楼315会议室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教务处</w:t>
      </w:r>
      <w:r>
        <w:rPr>
          <w:rFonts w:hint="eastAsia"/>
          <w:b/>
          <w:sz w:val="28"/>
          <w:szCs w:val="28"/>
        </w:rPr>
        <w:t>主要议题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一、4月份工作通报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完成2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年立项校级教学成果培育项目、2023年立项省级教改课题经费配套工作；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完成2024年江苏省现代职教体系贯通培养项目申报工作（其中“</w:t>
      </w:r>
      <w:r>
        <w:rPr>
          <w:sz w:val="28"/>
          <w:szCs w:val="28"/>
        </w:rPr>
        <w:t>3+2</w:t>
      </w:r>
      <w:r>
        <w:rPr>
          <w:rFonts w:hint="eastAsia"/>
          <w:sz w:val="28"/>
          <w:szCs w:val="28"/>
        </w:rPr>
        <w:t>”项目1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项，“</w:t>
      </w:r>
      <w:r>
        <w:rPr>
          <w:sz w:val="28"/>
          <w:szCs w:val="28"/>
        </w:rPr>
        <w:t>5+2</w:t>
      </w:r>
      <w:r>
        <w:rPr>
          <w:rFonts w:hint="eastAsia"/>
          <w:sz w:val="28"/>
          <w:szCs w:val="28"/>
        </w:rPr>
        <w:t>”项目1项）；</w:t>
      </w:r>
    </w:p>
    <w:p>
      <w:p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 进行</w:t>
      </w:r>
      <w:bookmarkStart w:id="0" w:name="_Hlk165794730"/>
      <w:r>
        <w:rPr>
          <w:rFonts w:hint="eastAsia"/>
          <w:sz w:val="28"/>
          <w:szCs w:val="28"/>
        </w:rPr>
        <w:t>中国国际大学生创新大赛校级排位赛第1轮的选拔与指导</w:t>
      </w:r>
      <w:bookmarkEnd w:id="0"/>
      <w:r>
        <w:rPr>
          <w:rFonts w:hint="eastAsia"/>
          <w:sz w:val="28"/>
          <w:szCs w:val="28"/>
        </w:rPr>
        <w:t>；</w:t>
      </w:r>
    </w:p>
    <w:p>
      <w:pPr>
        <w:spacing w:line="520" w:lineRule="exact"/>
        <w:ind w:firstLine="56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完成首届中国大学生职业规划大赛省排位赛，我校医学院</w:t>
      </w:r>
      <w:r>
        <w:rPr>
          <w:rFonts w:hint="eastAsia"/>
          <w:sz w:val="28"/>
          <w:szCs w:val="28"/>
          <w:lang w:eastAsia="zh-CN"/>
        </w:rPr>
        <w:t>应届毕业生</w:t>
      </w:r>
      <w:r>
        <w:rPr>
          <w:rFonts w:hint="eastAsia"/>
          <w:sz w:val="28"/>
          <w:szCs w:val="28"/>
          <w:lang w:val="en-US" w:eastAsia="zh-CN"/>
        </w:rPr>
        <w:t>刘怡同学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指导老师：侯晓丽、卢子华、苏兰娣</w:t>
      </w:r>
      <w:r>
        <w:rPr>
          <w:rFonts w:hint="eastAsia"/>
          <w:sz w:val="28"/>
          <w:szCs w:val="28"/>
        </w:rPr>
        <w:t>）进入国赛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刘怡同学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  <w:lang w:val="en-US" w:eastAsia="zh-CN"/>
        </w:rPr>
        <w:t>5月11举行的全国总决赛中获得银奖；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 完成第十四届“挑战杯”中国大学生创业计划竞赛省赛推荐项目申报工作；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 组织4支教学大赛重点培育团队分2批赴浙江金华职业技术学院进行培训，4月17日、25日教务处</w:t>
      </w:r>
      <w:r>
        <w:rPr>
          <w:rFonts w:hint="eastAsia"/>
          <w:sz w:val="28"/>
          <w:szCs w:val="28"/>
          <w:lang w:eastAsia="zh-CN"/>
        </w:rPr>
        <w:t>在校内</w:t>
      </w:r>
      <w:r>
        <w:rPr>
          <w:rFonts w:hint="eastAsia"/>
          <w:sz w:val="28"/>
          <w:szCs w:val="28"/>
        </w:rPr>
        <w:t>组织了2次培训经验分享会；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 第10周</w:t>
      </w:r>
      <w:r>
        <w:rPr>
          <w:rFonts w:hint="eastAsia"/>
          <w:sz w:val="28"/>
          <w:szCs w:val="28"/>
          <w:lang w:eastAsia="zh-CN"/>
        </w:rPr>
        <w:t>、第</w:t>
      </w:r>
      <w:r>
        <w:rPr>
          <w:rFonts w:hint="eastAsia"/>
          <w:sz w:val="28"/>
          <w:szCs w:val="28"/>
        </w:rPr>
        <w:t>11周开展了期中教学检查；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 下发 2024秋季教材选用征订通知；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 完成师生校劳动教育实践系统试用培训；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 2024年专转本考试，我校实考人数2155，参加了全部20</w:t>
      </w:r>
      <w:r>
        <w:rPr>
          <w:rFonts w:hint="eastAsia"/>
          <w:sz w:val="28"/>
          <w:szCs w:val="28"/>
          <w:lang w:eastAsia="zh-CN"/>
        </w:rPr>
        <w:t>个</w:t>
      </w:r>
      <w:r>
        <w:rPr>
          <w:rFonts w:hint="eastAsia"/>
          <w:sz w:val="28"/>
          <w:szCs w:val="28"/>
        </w:rPr>
        <w:t>大类的考试，上线人数941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，上线率43.67%（2023年上线率34.99%），三项数据均创2022年专转本新方案实施以来新高，其中4大类上线率超60%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日语类91.67%，土木类69.44%，新闻类67.01%，法学类60%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spacing w:line="520" w:lineRule="exact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二、5月份教学重点工作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开展</w:t>
      </w:r>
      <w:r>
        <w:rPr>
          <w:sz w:val="28"/>
          <w:szCs w:val="28"/>
        </w:rPr>
        <w:t>2024</w:t>
      </w:r>
      <w:r>
        <w:rPr>
          <w:rFonts w:hint="eastAsia"/>
          <w:sz w:val="28"/>
          <w:szCs w:val="28"/>
        </w:rPr>
        <w:t>省职业教育专业教学资源库申报工作；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 组织学院填报中国国际大学生创新大赛基础项项目，完成省赛推荐项目的打磨和申报；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根据网评结果，组织“挑战杯”省赛现场赛决赛；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 5月17日前完成2024年省教师教学大赛9个参赛团队材料的线上提交；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 5月30前收取2024年校级微课教学比赛材料；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 启动下学期老生课务安排及课表编排工作；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 校教材奖培育办法行文并启动校教材奖培育申报工作；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.  2025届毕业班图像采集，采集人数约5800余人；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        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. 组织师范生基本功大赛报名；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        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. 开展2024届师范生教师资格审核工作；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        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 组织中华经典诵、学、读比赛；</w:t>
      </w:r>
      <w:bookmarkStart w:id="1" w:name="_GoBack"/>
      <w:bookmarkEnd w:id="1"/>
    </w:p>
    <w:p>
      <w:pPr>
        <w:spacing w:line="520" w:lineRule="exact"/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 组织学院报送用于考察的企业（每个学院报送1-2家，企业须规模较大、有我校毕业生担任高管或技术主管。）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52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组织</w:t>
      </w:r>
      <w:r>
        <w:rPr>
          <w:rFonts w:hint="eastAsia"/>
          <w:sz w:val="28"/>
          <w:szCs w:val="28"/>
        </w:rPr>
        <w:t>2024届</w:t>
      </w:r>
      <w:r>
        <w:rPr>
          <w:sz w:val="28"/>
          <w:szCs w:val="28"/>
        </w:rPr>
        <w:t>毕业生毕业答辩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5月底-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6月</w:t>
      </w:r>
      <w:r>
        <w:rPr>
          <w:sz w:val="28"/>
          <w:szCs w:val="28"/>
        </w:rPr>
        <w:t>初，</w:t>
      </w:r>
      <w:r>
        <w:rPr>
          <w:rFonts w:hint="eastAsia"/>
          <w:sz w:val="28"/>
          <w:szCs w:val="28"/>
        </w:rPr>
        <w:t>学院利用</w:t>
      </w:r>
      <w:r>
        <w:rPr>
          <w:sz w:val="28"/>
          <w:szCs w:val="28"/>
        </w:rPr>
        <w:t>周末</w:t>
      </w:r>
      <w:r>
        <w:rPr>
          <w:rFonts w:hint="eastAsia"/>
          <w:sz w:val="28"/>
          <w:szCs w:val="28"/>
        </w:rPr>
        <w:t>组织</w:t>
      </w:r>
      <w:r>
        <w:rPr>
          <w:sz w:val="28"/>
          <w:szCs w:val="28"/>
        </w:rPr>
        <w:t>答辩，答辩</w:t>
      </w:r>
      <w:r>
        <w:rPr>
          <w:rFonts w:hint="eastAsia"/>
          <w:sz w:val="28"/>
          <w:szCs w:val="28"/>
        </w:rPr>
        <w:t>前</w:t>
      </w:r>
      <w:r>
        <w:rPr>
          <w:sz w:val="28"/>
          <w:szCs w:val="28"/>
        </w:rPr>
        <w:t>一周将答辩</w:t>
      </w:r>
      <w:r>
        <w:rPr>
          <w:rFonts w:hint="eastAsia"/>
          <w:sz w:val="28"/>
          <w:szCs w:val="28"/>
        </w:rPr>
        <w:t>组织</w:t>
      </w:r>
      <w:r>
        <w:rPr>
          <w:sz w:val="28"/>
          <w:szCs w:val="28"/>
        </w:rPr>
        <w:t>安排</w:t>
      </w:r>
      <w:r>
        <w:rPr>
          <w:rFonts w:hint="eastAsia"/>
          <w:sz w:val="28"/>
          <w:szCs w:val="28"/>
        </w:rPr>
        <w:t>交</w:t>
      </w:r>
      <w:r>
        <w:rPr>
          <w:sz w:val="28"/>
          <w:szCs w:val="28"/>
        </w:rPr>
        <w:t>教务处和督导室，</w:t>
      </w:r>
      <w:r>
        <w:rPr>
          <w:rFonts w:hint="eastAsia"/>
          <w:sz w:val="28"/>
          <w:szCs w:val="28"/>
        </w:rPr>
        <w:t>6月10日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提交</w:t>
      </w:r>
      <w:r>
        <w:rPr>
          <w:sz w:val="28"/>
          <w:szCs w:val="28"/>
        </w:rPr>
        <w:t>毕业设计</w:t>
      </w:r>
      <w:r>
        <w:rPr>
          <w:rFonts w:hint="eastAsia"/>
          <w:sz w:val="28"/>
          <w:szCs w:val="28"/>
        </w:rPr>
        <w:t>（论文）</w:t>
      </w:r>
      <w:r>
        <w:rPr>
          <w:sz w:val="28"/>
          <w:szCs w:val="28"/>
        </w:rPr>
        <w:t>成绩）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</w:p>
    <w:sectPr>
      <w:footerReference r:id="rId3" w:type="default"/>
      <w:pgSz w:w="11906" w:h="16838"/>
      <w:pgMar w:top="1803" w:right="1701" w:bottom="1803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zMjQ3ZTZmMjA5NzE3N2RkNjk0MzRjYjc3ZjBjZWIifQ=="/>
  </w:docVars>
  <w:rsids>
    <w:rsidRoot w:val="00A17245"/>
    <w:rsid w:val="001326BE"/>
    <w:rsid w:val="00143AF4"/>
    <w:rsid w:val="00260893"/>
    <w:rsid w:val="002A5EE7"/>
    <w:rsid w:val="0032468A"/>
    <w:rsid w:val="00547A09"/>
    <w:rsid w:val="005A2E3C"/>
    <w:rsid w:val="00686503"/>
    <w:rsid w:val="006A326A"/>
    <w:rsid w:val="00A17245"/>
    <w:rsid w:val="00BA49EB"/>
    <w:rsid w:val="00BC1302"/>
    <w:rsid w:val="00C16A4D"/>
    <w:rsid w:val="00CB7A72"/>
    <w:rsid w:val="00CF7E0C"/>
    <w:rsid w:val="00D812B5"/>
    <w:rsid w:val="00DC0391"/>
    <w:rsid w:val="00E133C8"/>
    <w:rsid w:val="00EE451A"/>
    <w:rsid w:val="01191138"/>
    <w:rsid w:val="01995B0E"/>
    <w:rsid w:val="03905C98"/>
    <w:rsid w:val="03CF6906"/>
    <w:rsid w:val="06AA63E6"/>
    <w:rsid w:val="0EA52311"/>
    <w:rsid w:val="0F25063A"/>
    <w:rsid w:val="143D58D9"/>
    <w:rsid w:val="1835628F"/>
    <w:rsid w:val="19401CE1"/>
    <w:rsid w:val="1B6C1ECD"/>
    <w:rsid w:val="1E151E8D"/>
    <w:rsid w:val="237F470C"/>
    <w:rsid w:val="258D3384"/>
    <w:rsid w:val="25936B07"/>
    <w:rsid w:val="275324C4"/>
    <w:rsid w:val="280246F5"/>
    <w:rsid w:val="284565B5"/>
    <w:rsid w:val="3A5E2974"/>
    <w:rsid w:val="3A726D4F"/>
    <w:rsid w:val="3E7178D3"/>
    <w:rsid w:val="4157466A"/>
    <w:rsid w:val="451F3E82"/>
    <w:rsid w:val="45833617"/>
    <w:rsid w:val="461D7604"/>
    <w:rsid w:val="475B72BC"/>
    <w:rsid w:val="4BCB7C3F"/>
    <w:rsid w:val="4C1B5B62"/>
    <w:rsid w:val="4DBA45EC"/>
    <w:rsid w:val="4E0B4C6B"/>
    <w:rsid w:val="53BC4B99"/>
    <w:rsid w:val="5BBD3D0C"/>
    <w:rsid w:val="5D1B1114"/>
    <w:rsid w:val="5D560C4B"/>
    <w:rsid w:val="5DF73E05"/>
    <w:rsid w:val="60537852"/>
    <w:rsid w:val="687918EF"/>
    <w:rsid w:val="69241AE6"/>
    <w:rsid w:val="6938570E"/>
    <w:rsid w:val="694677A1"/>
    <w:rsid w:val="6AB44BE2"/>
    <w:rsid w:val="6C8F6890"/>
    <w:rsid w:val="6E0C00B0"/>
    <w:rsid w:val="70EC7521"/>
    <w:rsid w:val="72803820"/>
    <w:rsid w:val="736811F6"/>
    <w:rsid w:val="79084AEE"/>
    <w:rsid w:val="7CD3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161</Words>
  <Characters>920</Characters>
  <Lines>7</Lines>
  <Paragraphs>2</Paragraphs>
  <TotalTime>46</TotalTime>
  <ScaleCrop>false</ScaleCrop>
  <LinksUpToDate>false</LinksUpToDate>
  <CharactersWithSpaces>1079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2024-05-09T03:42:00Z</dcterms:created>
  <dc:creator>GU</dc:creator>
  <cp:lastModifiedBy>Administrator</cp:lastModifiedBy>
  <cp:lastPrinted>2024-05-13T07:03:57Z</cp:lastPrinted>
  <dcterms:modified xsi:type="dcterms:W3CDTF">2024-05-13T07:16:00Z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78318F6BF9D445339D9DD3278487386A_12</vt:lpwstr>
  </property>
</Properties>
</file>