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2635" w:firstLineChars="599"/>
        <w:rPr>
          <w:rFonts w:eastAsia="Times New Roman"/>
          <w:b/>
          <w:sz w:val="44"/>
          <w:szCs w:val="44"/>
        </w:rPr>
      </w:pPr>
    </w:p>
    <w:p>
      <w:pPr>
        <w:ind w:firstLine="2635" w:firstLineChars="599"/>
        <w:rPr>
          <w:rFonts w:eastAsia="Times New Roman"/>
          <w:b/>
          <w:sz w:val="44"/>
          <w:szCs w:val="44"/>
        </w:rPr>
      </w:pPr>
    </w:p>
    <w:p>
      <w:pPr>
        <w:jc w:val="center"/>
        <w:rPr>
          <w:rFonts w:ascii="Tahoma" w:hAnsi="Tahoma" w:eastAsia="华文中宋" w:cs="Tahoma"/>
          <w:b/>
          <w:bCs/>
          <w:color w:val="000000"/>
          <w:w w:val="80"/>
          <w:sz w:val="52"/>
        </w:rPr>
      </w:pPr>
      <w:r>
        <w:rPr>
          <w:rFonts w:hint="eastAsia" w:ascii="Tahoma" w:hAnsi="Tahoma" w:eastAsia="华文中宋" w:cs="Tahoma"/>
          <w:b/>
          <w:bCs/>
          <w:color w:val="000000"/>
          <w:w w:val="80"/>
          <w:sz w:val="52"/>
        </w:rPr>
        <w:t>扬 州 市 职 业 大 学</w:t>
      </w:r>
    </w:p>
    <w:p>
      <w:pPr>
        <w:jc w:val="center"/>
        <w:rPr>
          <w:rFonts w:ascii="Tahoma" w:hAnsi="Tahoma" w:eastAsia="华文中宋" w:cs="Tahoma"/>
          <w:b/>
          <w:bCs/>
          <w:color w:val="000000"/>
          <w:w w:val="80"/>
          <w:sz w:val="52"/>
        </w:rPr>
      </w:pPr>
      <w:r>
        <w:rPr>
          <w:rFonts w:hint="eastAsia" w:ascii="Tahoma" w:hAnsi="Tahoma" w:eastAsia="华文中宋" w:cs="Tahoma"/>
          <w:b/>
          <w:bCs/>
          <w:color w:val="000000"/>
          <w:w w:val="80"/>
          <w:sz w:val="52"/>
        </w:rPr>
        <w:t>毕业设计</w:t>
      </w:r>
      <w:r>
        <w:rPr>
          <w:rFonts w:hint="eastAsia" w:ascii="Tahoma" w:hAnsi="Tahoma" w:eastAsia="华文中宋" w:cs="Tahoma"/>
          <w:b/>
          <w:bCs/>
          <w:color w:val="000000"/>
          <w:w w:val="80"/>
          <w:sz w:val="52"/>
          <w:lang w:eastAsia="zh-CN"/>
        </w:rPr>
        <w:t>说明书</w:t>
      </w:r>
    </w:p>
    <w:p>
      <w:pPr>
        <w:rPr>
          <w:b/>
          <w:sz w:val="44"/>
          <w:szCs w:val="44"/>
        </w:rPr>
      </w:pPr>
    </w:p>
    <w:p>
      <w:pPr>
        <w:rPr>
          <w:b/>
          <w:sz w:val="44"/>
          <w:szCs w:val="44"/>
        </w:rPr>
      </w:pPr>
    </w:p>
    <w:p>
      <w:pPr>
        <w:jc w:val="center"/>
        <w:rPr>
          <w:rFonts w:ascii="华文新魏" w:eastAsia="华文新魏"/>
          <w:sz w:val="44"/>
          <w:szCs w:val="44"/>
        </w:rPr>
      </w:pPr>
      <w:r>
        <w:rPr>
          <w:rFonts w:hint="eastAsia" w:ascii="Tahoma" w:hAnsi="Tahoma" w:eastAsia="华文中宋" w:cs="Tahoma"/>
          <w:color w:val="000000"/>
          <w:w w:val="80"/>
          <w:sz w:val="36"/>
          <w:lang w:eastAsia="zh-CN"/>
        </w:rPr>
        <w:t>题目：</w:t>
      </w:r>
      <w:r>
        <w:rPr>
          <w:rFonts w:hint="eastAsia" w:ascii="华文新魏" w:eastAsia="华文新魏"/>
          <w:sz w:val="44"/>
          <w:szCs w:val="44"/>
        </w:rPr>
        <w:t>机床夹具三维虚拟模型库的建设和开发</w:t>
      </w:r>
    </w:p>
    <w:p>
      <w:pPr>
        <w:jc w:val="center"/>
        <w:rPr>
          <w:b/>
          <w:bCs/>
          <w:color w:val="000000"/>
          <w:sz w:val="30"/>
          <w:szCs w:val="30"/>
        </w:rPr>
      </w:pPr>
    </w:p>
    <w:p>
      <w:pPr>
        <w:jc w:val="center"/>
        <w:rPr>
          <w:rFonts w:hint="eastAsia"/>
          <w:b/>
          <w:bCs/>
          <w:color w:val="000000"/>
          <w:sz w:val="30"/>
          <w:szCs w:val="30"/>
          <w:lang w:val="en-US" w:eastAsia="zh-CN"/>
        </w:rPr>
      </w:pPr>
      <w:r>
        <w:rPr>
          <w:rFonts w:hint="eastAsia"/>
          <w:b/>
          <w:bCs/>
          <w:color w:val="000000"/>
          <w:sz w:val="30"/>
          <w:szCs w:val="30"/>
          <w:lang w:val="en-US" w:eastAsia="zh-CN"/>
        </w:rPr>
        <w:t xml:space="preserve"> </w:t>
      </w:r>
    </w:p>
    <w:tbl>
      <w:tblPr>
        <w:tblStyle w:val="25"/>
        <w:tblpPr w:leftFromText="180" w:rightFromText="180" w:vertAnchor="text" w:horzAnchor="page" w:tblpXSpec="center" w:tblpY="269"/>
        <w:tblOverlap w:val="never"/>
        <w:tblW w:w="5005"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6"/>
        <w:gridCol w:w="329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6" w:type="dxa"/>
            <w:tcBorders>
              <w:tl2br w:val="nil"/>
              <w:tr2bl w:val="nil"/>
            </w:tcBorders>
          </w:tcPr>
          <w:p>
            <w:pPr>
              <w:jc w:val="left"/>
              <w:rPr>
                <w:rFonts w:hint="eastAsia" w:ascii="Tahoma" w:hAnsi="Tahoma" w:eastAsia="华文中宋" w:cs="Tahoma"/>
                <w:color w:val="000000"/>
                <w:sz w:val="32"/>
                <w:vertAlign w:val="baseline"/>
              </w:rPr>
            </w:pPr>
            <w:r>
              <w:rPr>
                <w:rFonts w:hint="eastAsia" w:ascii="Tahoma" w:hAnsi="Tahoma" w:eastAsia="华文中宋" w:cs="Tahoma"/>
                <w:color w:val="000000"/>
                <w:sz w:val="32"/>
              </w:rPr>
              <w:t>学   院：</w:t>
            </w:r>
          </w:p>
        </w:tc>
        <w:tc>
          <w:tcPr>
            <w:tcW w:w="3299" w:type="dxa"/>
            <w:tcBorders>
              <w:tl2br w:val="nil"/>
              <w:tr2bl w:val="nil"/>
            </w:tcBorders>
          </w:tcPr>
          <w:p>
            <w:pPr>
              <w:jc w:val="left"/>
              <w:rPr>
                <w:rFonts w:hint="eastAsia" w:ascii="Tahoma" w:hAnsi="Tahoma" w:eastAsia="华文中宋" w:cs="Tahoma"/>
                <w:color w:val="000000"/>
                <w:sz w:val="32"/>
                <w:vertAlign w:val="baseline"/>
              </w:rPr>
            </w:pPr>
            <w:r>
              <w:rPr>
                <w:rFonts w:hint="eastAsia" w:ascii="华文新魏" w:hAnsi="华文新魏" w:eastAsia="华文新魏" w:cs="华文新魏"/>
                <w:color w:val="000000"/>
                <w:sz w:val="32"/>
                <w:szCs w:val="32"/>
                <w:u w:val="single"/>
                <w:lang w:val="en-US" w:eastAsia="zh-CN"/>
              </w:rPr>
              <w:t xml:space="preserve">    机械工程</w:t>
            </w:r>
            <w:r>
              <w:rPr>
                <w:rFonts w:hint="eastAsia" w:ascii="华文新魏" w:hAnsi="华文新魏" w:eastAsia="华文新魏" w:cs="华文新魏"/>
                <w:color w:val="000000"/>
                <w:sz w:val="32"/>
                <w:szCs w:val="32"/>
                <w:u w:val="single"/>
              </w:rPr>
              <w:t>学院</w:t>
            </w:r>
            <w:r>
              <w:rPr>
                <w:rFonts w:hint="eastAsia" w:ascii="华文新魏" w:hAnsi="华文新魏" w:eastAsia="华文新魏" w:cs="华文新魏"/>
                <w:color w:val="000000"/>
                <w:sz w:val="32"/>
                <w:szCs w:val="32"/>
                <w:u w:val="single"/>
                <w:lang w:val="en-US" w:eastAsia="zh-CN"/>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6" w:type="dxa"/>
            <w:tcBorders>
              <w:tl2br w:val="nil"/>
              <w:tr2bl w:val="nil"/>
            </w:tcBorders>
          </w:tcPr>
          <w:p>
            <w:pPr>
              <w:jc w:val="left"/>
              <w:rPr>
                <w:rFonts w:hint="eastAsia" w:ascii="Tahoma" w:hAnsi="Tahoma" w:eastAsia="华文中宋" w:cs="Tahoma"/>
                <w:color w:val="000000"/>
                <w:sz w:val="32"/>
                <w:vertAlign w:val="baseline"/>
              </w:rPr>
            </w:pPr>
            <w:r>
              <w:rPr>
                <w:rFonts w:hint="eastAsia" w:ascii="Tahoma" w:hAnsi="Tahoma" w:eastAsia="华文中宋" w:cs="Tahoma"/>
                <w:color w:val="000000"/>
                <w:sz w:val="32"/>
              </w:rPr>
              <w:t>专   业：</w:t>
            </w:r>
          </w:p>
        </w:tc>
        <w:tc>
          <w:tcPr>
            <w:tcW w:w="3299" w:type="dxa"/>
            <w:tcBorders>
              <w:tl2br w:val="nil"/>
              <w:tr2bl w:val="nil"/>
            </w:tcBorders>
          </w:tcPr>
          <w:p>
            <w:pPr>
              <w:jc w:val="left"/>
              <w:rPr>
                <w:rFonts w:hint="eastAsia" w:ascii="Tahoma" w:hAnsi="Tahoma" w:eastAsia="华文中宋" w:cs="Tahoma"/>
                <w:color w:val="000000"/>
                <w:sz w:val="32"/>
                <w:vertAlign w:val="baseline"/>
              </w:rPr>
            </w:pPr>
            <w:r>
              <w:rPr>
                <w:rFonts w:hint="eastAsia" w:ascii="华文新魏" w:hAnsi="华文新魏" w:eastAsia="华文新魏" w:cs="华文新魏"/>
                <w:color w:val="000000"/>
                <w:sz w:val="32"/>
                <w:szCs w:val="32"/>
                <w:u w:val="single"/>
                <w:lang w:val="en-US" w:eastAsia="zh-CN"/>
              </w:rPr>
              <w:t xml:space="preserve">  </w:t>
            </w:r>
            <w:r>
              <w:rPr>
                <w:rFonts w:hint="eastAsia" w:ascii="华文新魏" w:hAnsi="华文新魏" w:eastAsia="华文新魏" w:cs="华文新魏"/>
                <w:color w:val="000000"/>
                <w:sz w:val="32"/>
                <w:szCs w:val="32"/>
                <w:u w:val="single"/>
              </w:rPr>
              <w:t>机械制造与自动化</w:t>
            </w:r>
            <w:r>
              <w:rPr>
                <w:rFonts w:hint="eastAsia" w:ascii="华文新魏" w:hAnsi="华文新魏" w:eastAsia="华文新魏" w:cs="华文新魏"/>
                <w:color w:val="000000"/>
                <w:sz w:val="32"/>
                <w:szCs w:val="32"/>
                <w:u w:val="single"/>
                <w:lang w:val="en-US" w:eastAsia="zh-CN"/>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6" w:type="dxa"/>
            <w:tcBorders>
              <w:tl2br w:val="nil"/>
              <w:tr2bl w:val="nil"/>
            </w:tcBorders>
          </w:tcPr>
          <w:p>
            <w:pPr>
              <w:jc w:val="left"/>
              <w:rPr>
                <w:rFonts w:hint="eastAsia" w:ascii="Tahoma" w:hAnsi="Tahoma" w:eastAsia="华文中宋" w:cs="Tahoma"/>
                <w:color w:val="000000"/>
                <w:sz w:val="32"/>
                <w:vertAlign w:val="baseline"/>
              </w:rPr>
            </w:pPr>
            <w:r>
              <w:rPr>
                <w:rFonts w:hint="eastAsia" w:ascii="Tahoma" w:hAnsi="Tahoma" w:eastAsia="华文中宋" w:cs="Tahoma"/>
                <w:color w:val="000000"/>
                <w:sz w:val="32"/>
              </w:rPr>
              <w:t>班   级：</w:t>
            </w:r>
          </w:p>
        </w:tc>
        <w:tc>
          <w:tcPr>
            <w:tcW w:w="3299" w:type="dxa"/>
            <w:tcBorders>
              <w:tl2br w:val="nil"/>
              <w:tr2bl w:val="nil"/>
            </w:tcBorders>
          </w:tcPr>
          <w:p>
            <w:pPr>
              <w:jc w:val="left"/>
              <w:rPr>
                <w:rFonts w:hint="eastAsia" w:ascii="Tahoma" w:hAnsi="Tahoma" w:eastAsia="华文中宋" w:cs="Tahoma"/>
                <w:color w:val="000000"/>
                <w:sz w:val="32"/>
                <w:vertAlign w:val="baseline"/>
              </w:rPr>
            </w:pPr>
            <w:r>
              <w:rPr>
                <w:rFonts w:hint="eastAsia" w:ascii="Tahoma" w:hAnsi="Tahoma" w:eastAsia="华文中宋" w:cs="Tahoma"/>
                <w:color w:val="000000"/>
                <w:sz w:val="32"/>
                <w:u w:val="single"/>
              </w:rPr>
              <w:t xml:space="preserve"> </w:t>
            </w:r>
            <w:r>
              <w:rPr>
                <w:rFonts w:hint="eastAsia" w:ascii="Tahoma" w:hAnsi="Tahoma" w:eastAsia="华文中宋" w:cs="Tahoma"/>
                <w:color w:val="000000"/>
                <w:sz w:val="32"/>
                <w:u w:val="single"/>
                <w:lang w:val="en-US" w:eastAsia="zh-CN"/>
              </w:rPr>
              <w:t xml:space="preserve">     </w:t>
            </w:r>
            <w:r>
              <w:rPr>
                <w:rFonts w:hint="eastAsia" w:ascii="华文新魏" w:hAnsi="华文新魏" w:eastAsia="华文新魏" w:cs="华文新魏"/>
                <w:color w:val="000000"/>
                <w:sz w:val="32"/>
                <w:szCs w:val="32"/>
                <w:u w:val="single"/>
                <w:lang w:val="en-US" w:eastAsia="zh-CN"/>
              </w:rPr>
              <w:t>14</w:t>
            </w:r>
            <w:r>
              <w:rPr>
                <w:rFonts w:hint="eastAsia" w:ascii="华文新魏" w:hAnsi="华文新魏" w:eastAsia="华文新魏" w:cs="华文新魏"/>
                <w:color w:val="000000"/>
                <w:sz w:val="32"/>
                <w:szCs w:val="32"/>
                <w:u w:val="single"/>
              </w:rPr>
              <w:t>级4班</w:t>
            </w:r>
            <w:r>
              <w:rPr>
                <w:rFonts w:hint="eastAsia" w:ascii="华文新魏" w:hAnsi="华文新魏" w:eastAsia="华文新魏" w:cs="华文新魏"/>
                <w:color w:val="000000"/>
                <w:sz w:val="44"/>
                <w:szCs w:val="44"/>
                <w:u w:val="single"/>
              </w:rPr>
              <w:t xml:space="preserve"> </w:t>
            </w:r>
            <w:r>
              <w:rPr>
                <w:rFonts w:hint="eastAsia" w:ascii="华文新魏" w:hAnsi="华文新魏" w:eastAsia="华文新魏" w:cs="华文新魏"/>
                <w:color w:val="000000"/>
                <w:sz w:val="44"/>
                <w:szCs w:val="44"/>
                <w:u w:val="single"/>
                <w:lang w:val="en-US" w:eastAsia="zh-CN"/>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6" w:type="dxa"/>
            <w:tcBorders>
              <w:tl2br w:val="nil"/>
              <w:tr2bl w:val="nil"/>
            </w:tcBorders>
          </w:tcPr>
          <w:p>
            <w:pPr>
              <w:jc w:val="left"/>
              <w:rPr>
                <w:rFonts w:hint="eastAsia" w:ascii="Tahoma" w:hAnsi="Tahoma" w:eastAsia="华文中宋" w:cs="Tahoma"/>
                <w:color w:val="000000"/>
                <w:sz w:val="32"/>
                <w:vertAlign w:val="baseline"/>
              </w:rPr>
            </w:pPr>
            <w:r>
              <w:rPr>
                <w:rFonts w:hint="eastAsia" w:ascii="Tahoma" w:hAnsi="Tahoma" w:eastAsia="华文中宋" w:cs="Tahoma"/>
                <w:color w:val="000000"/>
                <w:sz w:val="32"/>
              </w:rPr>
              <w:t>姓   名：</w:t>
            </w:r>
          </w:p>
        </w:tc>
        <w:tc>
          <w:tcPr>
            <w:tcW w:w="3299" w:type="dxa"/>
            <w:tcBorders>
              <w:tl2br w:val="nil"/>
              <w:tr2bl w:val="nil"/>
            </w:tcBorders>
          </w:tcPr>
          <w:p>
            <w:pPr>
              <w:jc w:val="left"/>
              <w:rPr>
                <w:rFonts w:hint="eastAsia" w:ascii="Tahoma" w:hAnsi="Tahoma" w:eastAsia="华文中宋" w:cs="Tahoma"/>
                <w:color w:val="000000"/>
                <w:sz w:val="32"/>
                <w:vertAlign w:val="baseline"/>
              </w:rPr>
            </w:pPr>
            <w:r>
              <w:rPr>
                <w:rFonts w:hint="eastAsia" w:ascii="华文新魏" w:hAnsi="华文新魏" w:eastAsia="华文新魏" w:cs="华文新魏"/>
                <w:color w:val="000000"/>
                <w:sz w:val="32"/>
                <w:szCs w:val="32"/>
                <w:u w:val="single"/>
                <w:lang w:val="en-US" w:eastAsia="zh-CN"/>
              </w:rPr>
              <w:t xml:space="preserve">       </w:t>
            </w:r>
            <w:r>
              <w:rPr>
                <w:rFonts w:hint="eastAsia" w:ascii="华文新魏" w:hAnsi="华文新魏" w:eastAsia="华文新魏" w:cs="华文新魏"/>
                <w:color w:val="000000"/>
                <w:sz w:val="32"/>
                <w:szCs w:val="32"/>
                <w:u w:val="single"/>
              </w:rPr>
              <w:t>房浩霖</w:t>
            </w:r>
            <w:r>
              <w:rPr>
                <w:rFonts w:hint="eastAsia" w:ascii="华文新魏" w:hAnsi="华文新魏" w:eastAsia="华文新魏" w:cs="华文新魏"/>
                <w:color w:val="000000"/>
                <w:sz w:val="32"/>
                <w:szCs w:val="32"/>
                <w:u w:val="single"/>
                <w:lang w:val="en-US" w:eastAsia="zh-CN"/>
              </w:rPr>
              <w:t xml:space="preserve">       </w:t>
            </w:r>
            <w:r>
              <w:rPr>
                <w:rFonts w:hint="eastAsia" w:ascii="华文新魏" w:hAnsi="华文新魏" w:eastAsia="华文新魏" w:cs="华文新魏"/>
                <w:color w:val="000000"/>
                <w:sz w:val="32"/>
                <w:szCs w:val="32"/>
                <w:u w:val="single"/>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6" w:type="dxa"/>
            <w:tcBorders>
              <w:tl2br w:val="nil"/>
              <w:tr2bl w:val="nil"/>
            </w:tcBorders>
          </w:tcPr>
          <w:p>
            <w:pPr>
              <w:jc w:val="left"/>
              <w:rPr>
                <w:rFonts w:hint="eastAsia" w:ascii="Tahoma" w:hAnsi="Tahoma" w:eastAsia="华文中宋" w:cs="Tahoma"/>
                <w:color w:val="000000"/>
                <w:sz w:val="32"/>
                <w:vertAlign w:val="baseline"/>
              </w:rPr>
            </w:pPr>
            <w:r>
              <w:rPr>
                <w:rFonts w:hint="eastAsia" w:ascii="Tahoma" w:hAnsi="Tahoma" w:eastAsia="华文中宋" w:cs="Tahoma"/>
                <w:color w:val="000000"/>
                <w:sz w:val="32"/>
              </w:rPr>
              <w:t>学   号：</w:t>
            </w:r>
          </w:p>
        </w:tc>
        <w:tc>
          <w:tcPr>
            <w:tcW w:w="3299" w:type="dxa"/>
            <w:tcBorders>
              <w:tl2br w:val="nil"/>
              <w:tr2bl w:val="nil"/>
            </w:tcBorders>
          </w:tcPr>
          <w:p>
            <w:pPr>
              <w:jc w:val="left"/>
              <w:rPr>
                <w:rFonts w:hint="eastAsia" w:ascii="Tahoma" w:hAnsi="Tahoma" w:eastAsia="华文中宋" w:cs="Tahoma"/>
                <w:color w:val="000000"/>
                <w:sz w:val="32"/>
                <w:vertAlign w:val="baseline"/>
              </w:rPr>
            </w:pPr>
            <w:r>
              <w:rPr>
                <w:rFonts w:hint="eastAsia" w:ascii="Tahoma" w:hAnsi="Tahoma" w:eastAsia="华文中宋" w:cs="Tahoma"/>
                <w:color w:val="000000"/>
                <w:sz w:val="32"/>
                <w:u w:val="single"/>
                <w:lang w:val="en-US" w:eastAsia="zh-CN"/>
              </w:rPr>
              <w:t xml:space="preserve">      </w:t>
            </w:r>
            <w:r>
              <w:rPr>
                <w:rFonts w:hint="eastAsia" w:ascii="华文新魏" w:hAnsi="华文新魏" w:eastAsia="华文新魏" w:cs="华文新魏"/>
                <w:color w:val="000000"/>
                <w:sz w:val="32"/>
                <w:szCs w:val="32"/>
                <w:u w:val="single"/>
              </w:rPr>
              <w:t>140101404</w:t>
            </w:r>
            <w:r>
              <w:rPr>
                <w:rFonts w:hint="eastAsia" w:ascii="华文新魏" w:hAnsi="华文新魏" w:eastAsia="华文新魏" w:cs="华文新魏"/>
                <w:color w:val="000000"/>
                <w:sz w:val="32"/>
                <w:szCs w:val="32"/>
                <w:u w:val="single"/>
                <w:lang w:val="en-US" w:eastAsia="zh-CN"/>
              </w:rPr>
              <w:t xml:space="preserve">   </w:t>
            </w:r>
            <w:r>
              <w:rPr>
                <w:rFonts w:hint="eastAsia" w:ascii="华文新魏" w:hAnsi="华文新魏" w:eastAsia="华文新魏" w:cs="华文新魏"/>
                <w:color w:val="000000"/>
                <w:sz w:val="32"/>
                <w:szCs w:val="32"/>
                <w:u w:val="single"/>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6" w:type="dxa"/>
            <w:tcBorders>
              <w:tl2br w:val="nil"/>
              <w:tr2bl w:val="nil"/>
            </w:tcBorders>
          </w:tcPr>
          <w:p>
            <w:pPr>
              <w:jc w:val="left"/>
              <w:rPr>
                <w:rFonts w:hint="eastAsia" w:ascii="Tahoma" w:hAnsi="Tahoma" w:eastAsia="华文中宋" w:cs="Tahoma"/>
                <w:color w:val="000000"/>
                <w:sz w:val="32"/>
                <w:vertAlign w:val="baseline"/>
              </w:rPr>
            </w:pPr>
            <w:r>
              <w:rPr>
                <w:rFonts w:hint="eastAsia" w:ascii="Tahoma" w:hAnsi="Tahoma" w:eastAsia="华文中宋" w:cs="Tahoma"/>
                <w:color w:val="000000"/>
                <w:sz w:val="32"/>
              </w:rPr>
              <w:t>指导教师：</w:t>
            </w:r>
          </w:p>
        </w:tc>
        <w:tc>
          <w:tcPr>
            <w:tcW w:w="3299" w:type="dxa"/>
            <w:tcBorders>
              <w:tl2br w:val="nil"/>
              <w:tr2bl w:val="nil"/>
            </w:tcBorders>
          </w:tcPr>
          <w:p>
            <w:pPr>
              <w:jc w:val="left"/>
              <w:rPr>
                <w:rFonts w:hint="eastAsia" w:ascii="Tahoma" w:hAnsi="Tahoma" w:eastAsia="华文中宋" w:cs="Tahoma"/>
                <w:color w:val="000000"/>
                <w:sz w:val="32"/>
                <w:vertAlign w:val="baseline"/>
              </w:rPr>
            </w:pPr>
            <w:r>
              <w:rPr>
                <w:rFonts w:hint="eastAsia" w:ascii="Tahoma" w:hAnsi="Tahoma" w:eastAsia="华文中宋" w:cs="Tahoma"/>
                <w:color w:val="000000"/>
                <w:sz w:val="32"/>
                <w:u w:val="single"/>
                <w:lang w:val="en-US" w:eastAsia="zh-CN"/>
              </w:rPr>
              <w:t xml:space="preserve">      </w:t>
            </w:r>
            <w:r>
              <w:rPr>
                <w:rFonts w:hint="eastAsia" w:ascii="华文新魏" w:hAnsi="华文新魏" w:eastAsia="华文新魏" w:cs="华文新魏"/>
                <w:color w:val="000000"/>
                <w:sz w:val="32"/>
                <w:szCs w:val="32"/>
                <w:u w:val="single"/>
              </w:rPr>
              <w:t>胡</w:t>
            </w:r>
            <w:r>
              <w:rPr>
                <w:rFonts w:hint="eastAsia" w:ascii="华文新魏" w:hAnsi="华文新魏" w:eastAsia="华文新魏" w:cs="华文新魏"/>
                <w:color w:val="000000"/>
                <w:sz w:val="32"/>
                <w:szCs w:val="32"/>
                <w:u w:val="single"/>
                <w:lang w:val="en-US" w:eastAsia="zh-CN"/>
              </w:rPr>
              <w:t xml:space="preserve"> </w:t>
            </w:r>
            <w:r>
              <w:rPr>
                <w:rFonts w:hint="eastAsia" w:ascii="华文新魏" w:hAnsi="华文新魏" w:eastAsia="华文新魏" w:cs="华文新魏"/>
                <w:color w:val="000000"/>
                <w:sz w:val="32"/>
                <w:szCs w:val="32"/>
                <w:u w:val="single"/>
              </w:rPr>
              <w:t>林</w:t>
            </w:r>
            <w:r>
              <w:rPr>
                <w:rFonts w:hint="eastAsia" w:ascii="华文新魏" w:hAnsi="华文新魏" w:eastAsia="华文新魏" w:cs="华文新魏"/>
                <w:color w:val="000000"/>
                <w:sz w:val="32"/>
                <w:szCs w:val="32"/>
                <w:u w:val="single"/>
                <w:lang w:val="en-US" w:eastAsia="zh-CN"/>
              </w:rPr>
              <w:t xml:space="preserve"> </w:t>
            </w:r>
            <w:r>
              <w:rPr>
                <w:rFonts w:hint="eastAsia" w:ascii="华文新魏" w:hAnsi="华文新魏" w:eastAsia="华文新魏" w:cs="华文新魏"/>
                <w:color w:val="000000"/>
                <w:sz w:val="32"/>
                <w:szCs w:val="32"/>
                <w:u w:val="single"/>
              </w:rPr>
              <w:t>岚</w:t>
            </w:r>
            <w:r>
              <w:rPr>
                <w:rFonts w:hint="eastAsia" w:ascii="华文新魏" w:hAnsi="华文新魏" w:eastAsia="华文新魏" w:cs="华文新魏"/>
                <w:color w:val="000000"/>
                <w:sz w:val="32"/>
                <w:szCs w:val="32"/>
                <w:u w:val="single"/>
                <w:lang w:val="en-US" w:eastAsia="zh-CN"/>
              </w:rPr>
              <w:t xml:space="preserve">    </w:t>
            </w:r>
            <w:r>
              <w:rPr>
                <w:rFonts w:hint="eastAsia" w:ascii="华文新魏" w:hAnsi="华文新魏" w:eastAsia="华文新魏" w:cs="华文新魏"/>
                <w:color w:val="000000"/>
                <w:sz w:val="32"/>
                <w:szCs w:val="32"/>
                <w:u w:val="single"/>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6" w:type="dxa"/>
            <w:tcBorders>
              <w:tl2br w:val="nil"/>
              <w:tr2bl w:val="nil"/>
            </w:tcBorders>
          </w:tcPr>
          <w:p>
            <w:pPr>
              <w:jc w:val="left"/>
              <w:rPr>
                <w:rFonts w:hint="eastAsia" w:ascii="Tahoma" w:hAnsi="Tahoma" w:eastAsia="华文中宋" w:cs="Tahoma"/>
                <w:color w:val="000000"/>
                <w:sz w:val="32"/>
                <w:vertAlign w:val="baseline"/>
              </w:rPr>
            </w:pPr>
          </w:p>
        </w:tc>
        <w:tc>
          <w:tcPr>
            <w:tcW w:w="3299" w:type="dxa"/>
            <w:tcBorders>
              <w:tl2br w:val="nil"/>
              <w:tr2bl w:val="nil"/>
            </w:tcBorders>
          </w:tcPr>
          <w:p>
            <w:pPr>
              <w:jc w:val="left"/>
              <w:rPr>
                <w:rFonts w:hint="eastAsia" w:ascii="Tahoma" w:hAnsi="Tahoma" w:eastAsia="华文中宋" w:cs="Tahoma"/>
                <w:color w:val="000000"/>
                <w:sz w:val="32"/>
                <w:vertAlign w:val="baseline"/>
                <w:lang w:val="en-US" w:eastAsia="zh-CN"/>
              </w:rPr>
            </w:pPr>
            <w:r>
              <w:rPr>
                <w:rFonts w:hint="eastAsia" w:ascii="Tahoma" w:hAnsi="Tahoma" w:eastAsia="华文中宋" w:cs="Tahoma"/>
                <w:color w:val="000000"/>
                <w:sz w:val="32"/>
                <w:u w:val="single"/>
                <w:vertAlign w:val="baseline"/>
                <w:lang w:val="en-US" w:eastAsia="zh-CN"/>
              </w:rPr>
              <w:t xml:space="preserve">                     </w:t>
            </w:r>
            <w:r>
              <w:rPr>
                <w:rFonts w:hint="eastAsia" w:ascii="Tahoma" w:hAnsi="Tahoma" w:eastAsia="华文中宋" w:cs="Tahoma"/>
                <w:color w:val="000000"/>
                <w:sz w:val="32"/>
                <w:vertAlign w:val="baseline"/>
                <w:lang w:val="en-US" w:eastAsia="zh-CN"/>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6" w:type="dxa"/>
            <w:tcBorders>
              <w:tl2br w:val="nil"/>
              <w:tr2bl w:val="nil"/>
            </w:tcBorders>
          </w:tcPr>
          <w:p>
            <w:pPr>
              <w:jc w:val="left"/>
              <w:rPr>
                <w:rFonts w:hint="eastAsia" w:ascii="Tahoma" w:hAnsi="Tahoma" w:eastAsia="华文中宋" w:cs="Tahoma"/>
                <w:color w:val="000000"/>
                <w:sz w:val="32"/>
                <w:vertAlign w:val="baseline"/>
              </w:rPr>
            </w:pPr>
            <w:r>
              <w:rPr>
                <w:rFonts w:hint="eastAsia" w:ascii="Tahoma" w:hAnsi="Tahoma" w:eastAsia="华文中宋" w:cs="Tahoma"/>
                <w:color w:val="000000"/>
                <w:sz w:val="32"/>
              </w:rPr>
              <w:t>完成时间：</w:t>
            </w:r>
          </w:p>
        </w:tc>
        <w:tc>
          <w:tcPr>
            <w:tcW w:w="3299" w:type="dxa"/>
            <w:tcBorders>
              <w:tl2br w:val="nil"/>
              <w:tr2bl w:val="nil"/>
            </w:tcBorders>
          </w:tcPr>
          <w:p>
            <w:pPr>
              <w:jc w:val="left"/>
              <w:rPr>
                <w:rFonts w:hint="eastAsia" w:ascii="Tahoma" w:hAnsi="Tahoma" w:eastAsia="华文中宋" w:cs="Tahoma"/>
                <w:color w:val="000000"/>
                <w:sz w:val="32"/>
                <w:vertAlign w:val="baseline"/>
              </w:rPr>
            </w:pPr>
            <w:r>
              <w:rPr>
                <w:rFonts w:hint="eastAsia" w:ascii="华文新魏" w:hAnsi="华文新魏" w:eastAsia="华文新魏" w:cs="华文新魏"/>
                <w:color w:val="000000"/>
                <w:sz w:val="32"/>
                <w:szCs w:val="32"/>
                <w:u w:val="single"/>
                <w:lang w:val="en-US" w:eastAsia="zh-CN"/>
              </w:rPr>
              <w:t xml:space="preserve">     </w:t>
            </w:r>
            <w:r>
              <w:rPr>
                <w:rFonts w:hint="eastAsia" w:ascii="华文新魏" w:hAnsi="华文新魏" w:eastAsia="华文新魏" w:cs="华文新魏"/>
                <w:color w:val="000000"/>
                <w:sz w:val="32"/>
                <w:szCs w:val="32"/>
                <w:u w:val="single"/>
              </w:rPr>
              <w:t>201</w:t>
            </w:r>
            <w:r>
              <w:rPr>
                <w:rFonts w:hint="eastAsia" w:ascii="华文新魏" w:hAnsi="华文新魏" w:eastAsia="华文新魏" w:cs="华文新魏"/>
                <w:color w:val="000000"/>
                <w:sz w:val="32"/>
                <w:szCs w:val="32"/>
                <w:u w:val="single"/>
                <w:lang w:val="en-US" w:eastAsia="zh-CN"/>
              </w:rPr>
              <w:t>7</w:t>
            </w:r>
            <w:r>
              <w:rPr>
                <w:rFonts w:hint="eastAsia" w:ascii="华文新魏" w:hAnsi="华文新魏" w:eastAsia="华文新魏" w:cs="华文新魏"/>
                <w:color w:val="000000"/>
                <w:sz w:val="32"/>
                <w:szCs w:val="32"/>
                <w:u w:val="single"/>
              </w:rPr>
              <w:t>年</w:t>
            </w:r>
            <w:r>
              <w:rPr>
                <w:rFonts w:hint="eastAsia" w:ascii="华文新魏" w:hAnsi="华文新魏" w:eastAsia="华文新魏" w:cs="华文新魏"/>
                <w:color w:val="000000"/>
                <w:sz w:val="32"/>
                <w:szCs w:val="32"/>
                <w:u w:val="single"/>
                <w:lang w:val="en-US" w:eastAsia="zh-CN"/>
              </w:rPr>
              <w:t>4</w:t>
            </w:r>
            <w:r>
              <w:rPr>
                <w:rFonts w:hint="eastAsia" w:ascii="华文新魏" w:hAnsi="华文新魏" w:eastAsia="华文新魏" w:cs="华文新魏"/>
                <w:color w:val="000000"/>
                <w:sz w:val="32"/>
                <w:szCs w:val="32"/>
                <w:u w:val="single"/>
              </w:rPr>
              <w:t>月</w:t>
            </w:r>
            <w:r>
              <w:rPr>
                <w:rFonts w:hint="eastAsia" w:ascii="华文新魏" w:hAnsi="华文新魏" w:eastAsia="华文新魏" w:cs="华文新魏"/>
                <w:color w:val="000000"/>
                <w:sz w:val="32"/>
                <w:szCs w:val="32"/>
                <w:u w:val="single"/>
                <w:lang w:val="en-US" w:eastAsia="zh-CN"/>
              </w:rPr>
              <w:t xml:space="preserve">   </w:t>
            </w:r>
            <w:r>
              <w:rPr>
                <w:rFonts w:hint="eastAsia" w:ascii="华文新魏" w:hAnsi="华文新魏" w:eastAsia="华文新魏" w:cs="华文新魏"/>
                <w:color w:val="000000"/>
                <w:sz w:val="44"/>
                <w:szCs w:val="44"/>
                <w:u w:val="single"/>
              </w:rPr>
              <w:t xml:space="preserve"> </w:t>
            </w:r>
          </w:p>
        </w:tc>
      </w:tr>
    </w:tbl>
    <w:p>
      <w:pPr>
        <w:jc w:val="center"/>
        <w:rPr>
          <w:rFonts w:hint="eastAsia"/>
          <w:b/>
          <w:bCs/>
          <w:color w:val="000000"/>
          <w:sz w:val="30"/>
          <w:szCs w:val="30"/>
          <w:lang w:val="en-US" w:eastAsia="zh-CN"/>
        </w:rPr>
      </w:pPr>
    </w:p>
    <w:p>
      <w:pPr>
        <w:jc w:val="center"/>
        <w:rPr>
          <w:rFonts w:hint="eastAsia"/>
          <w:b/>
          <w:bCs/>
          <w:color w:val="000000"/>
          <w:sz w:val="30"/>
          <w:szCs w:val="30"/>
          <w:lang w:val="en-US" w:eastAsia="zh-CN"/>
        </w:rPr>
      </w:pPr>
    </w:p>
    <w:p>
      <w:pPr>
        <w:jc w:val="center"/>
        <w:rPr>
          <w:b/>
          <w:bCs/>
          <w:color w:val="000000"/>
          <w:sz w:val="30"/>
          <w:szCs w:val="30"/>
        </w:rPr>
      </w:pPr>
    </w:p>
    <w:p>
      <w:pPr>
        <w:spacing w:line="480" w:lineRule="auto"/>
        <w:jc w:val="center"/>
        <w:rPr>
          <w:b/>
          <w:color w:val="000000"/>
          <w:sz w:val="32"/>
        </w:rPr>
      </w:pPr>
    </w:p>
    <w:p>
      <w:pPr>
        <w:jc w:val="center"/>
        <w:rPr>
          <w:rFonts w:hint="eastAsia"/>
          <w:b/>
          <w:color w:val="000000"/>
          <w:sz w:val="44"/>
        </w:rPr>
      </w:pPr>
    </w:p>
    <w:p>
      <w:pPr>
        <w:jc w:val="center"/>
        <w:rPr>
          <w:rFonts w:hint="eastAsia"/>
          <w:b/>
          <w:color w:val="000000"/>
          <w:sz w:val="44"/>
        </w:rPr>
      </w:pPr>
    </w:p>
    <w:p>
      <w:pPr>
        <w:jc w:val="center"/>
        <w:rPr>
          <w:rFonts w:hint="eastAsia"/>
          <w:b/>
          <w:color w:val="000000"/>
          <w:sz w:val="44"/>
        </w:rPr>
      </w:pPr>
    </w:p>
    <w:p>
      <w:pPr>
        <w:jc w:val="center"/>
        <w:rPr>
          <w:rFonts w:hint="eastAsia"/>
          <w:b/>
          <w:color w:val="000000"/>
          <w:sz w:val="44"/>
        </w:rPr>
      </w:pPr>
    </w:p>
    <w:p>
      <w:pPr>
        <w:jc w:val="center"/>
        <w:rPr>
          <w:rFonts w:hint="eastAsia"/>
          <w:b/>
          <w:color w:val="000000"/>
          <w:sz w:val="44"/>
        </w:rPr>
      </w:pPr>
    </w:p>
    <w:p>
      <w:pPr>
        <w:jc w:val="center"/>
        <w:rPr>
          <w:b/>
          <w:color w:val="000000"/>
          <w:sz w:val="44"/>
        </w:rPr>
      </w:pPr>
      <w:r>
        <w:rPr>
          <w:rFonts w:hint="eastAsia"/>
          <w:b/>
          <w:color w:val="000000"/>
          <w:sz w:val="44"/>
        </w:rPr>
        <w:t>诚信声明</w:t>
      </w:r>
    </w:p>
    <w:p>
      <w:pPr>
        <w:ind w:firstLine="480" w:firstLineChars="200"/>
        <w:rPr>
          <w:color w:val="000000"/>
        </w:rPr>
      </w:pPr>
    </w:p>
    <w:p>
      <w:pPr>
        <w:ind w:firstLine="560" w:firstLineChars="200"/>
        <w:rPr>
          <w:color w:val="000000"/>
          <w:sz w:val="28"/>
        </w:rPr>
      </w:pPr>
      <w:r>
        <w:rPr>
          <w:rFonts w:hint="eastAsia"/>
          <w:color w:val="000000"/>
          <w:sz w:val="28"/>
        </w:rPr>
        <w:t>本人郑重声明：本人所呈交的毕业设计/论文，是在指导老师的指导下独立进行研究所取得的成果。毕业设计/论文中凡引用他人已经发表或未发表的成果、数据、观点等，均已明确注明出处。除文中已经注明引用的内容外，不包含任何其他个人或集体已经发表或在网上发表的论文。</w:t>
      </w:r>
    </w:p>
    <w:p>
      <w:pPr>
        <w:ind w:firstLine="560" w:firstLineChars="200"/>
        <w:rPr>
          <w:color w:val="000000"/>
          <w:sz w:val="28"/>
        </w:rPr>
      </w:pPr>
      <w:r>
        <w:rPr>
          <w:rFonts w:hint="eastAsia"/>
          <w:color w:val="000000"/>
          <w:sz w:val="28"/>
        </w:rPr>
        <w:t>特此声明。</w:t>
      </w:r>
    </w:p>
    <w:p>
      <w:pPr>
        <w:rPr>
          <w:color w:val="000000"/>
        </w:rPr>
      </w:pPr>
    </w:p>
    <w:p>
      <w:pPr>
        <w:rPr>
          <w:color w:val="000000"/>
        </w:rPr>
      </w:pPr>
    </w:p>
    <w:p>
      <w:pPr>
        <w:rPr>
          <w:color w:val="000000"/>
        </w:rPr>
      </w:pPr>
    </w:p>
    <w:tbl>
      <w:tblPr>
        <w:tblStyle w:val="24"/>
        <w:tblW w:w="4241" w:type="dxa"/>
        <w:jc w:val="right"/>
        <w:tblInd w:w="336" w:type="dxa"/>
        <w:tblLayout w:type="fixed"/>
        <w:tblCellMar>
          <w:top w:w="0" w:type="dxa"/>
          <w:left w:w="108" w:type="dxa"/>
          <w:bottom w:w="0" w:type="dxa"/>
          <w:right w:w="108" w:type="dxa"/>
        </w:tblCellMar>
      </w:tblPr>
      <w:tblGrid>
        <w:gridCol w:w="1867"/>
        <w:gridCol w:w="2374"/>
      </w:tblGrid>
      <w:tr>
        <w:tblPrEx>
          <w:tblLayout w:type="fixed"/>
          <w:tblCellMar>
            <w:top w:w="0" w:type="dxa"/>
            <w:left w:w="108" w:type="dxa"/>
            <w:bottom w:w="0" w:type="dxa"/>
            <w:right w:w="108" w:type="dxa"/>
          </w:tblCellMar>
        </w:tblPrEx>
        <w:trPr>
          <w:jc w:val="right"/>
        </w:trPr>
        <w:tc>
          <w:tcPr>
            <w:tcW w:w="1867" w:type="dxa"/>
            <w:shd w:val="clear" w:color="auto" w:fill="auto"/>
            <w:vAlign w:val="center"/>
          </w:tcPr>
          <w:p>
            <w:pPr>
              <w:jc w:val="right"/>
              <w:rPr>
                <w:color w:val="000000"/>
                <w:sz w:val="28"/>
              </w:rPr>
            </w:pPr>
            <w:r>
              <w:rPr>
                <w:rFonts w:hint="eastAsia"/>
                <w:color w:val="000000"/>
                <w:sz w:val="28"/>
              </w:rPr>
              <w:t>学生姓名：</w:t>
            </w:r>
          </w:p>
        </w:tc>
        <w:tc>
          <w:tcPr>
            <w:tcW w:w="2374" w:type="dxa"/>
            <w:tcBorders>
              <w:bottom w:val="single" w:color="auto" w:sz="6" w:space="0"/>
            </w:tcBorders>
            <w:shd w:val="clear" w:color="auto" w:fill="auto"/>
            <w:vAlign w:val="center"/>
          </w:tcPr>
          <w:p>
            <w:pPr>
              <w:pStyle w:val="8"/>
              <w:numPr>
                <w:ilvl w:val="0"/>
                <w:numId w:val="0"/>
              </w:numPr>
              <w:jc w:val="center"/>
              <w:rPr>
                <w:color w:val="000000"/>
              </w:rPr>
            </w:pPr>
            <w:bookmarkStart w:id="78" w:name="_GoBack"/>
            <w:r>
              <w:drawing>
                <wp:anchor distT="0" distB="0" distL="114300" distR="114300" simplePos="0" relativeHeight="251665408" behindDoc="0" locked="0" layoutInCell="1" allowOverlap="1">
                  <wp:simplePos x="0" y="0"/>
                  <wp:positionH relativeFrom="column">
                    <wp:posOffset>170180</wp:posOffset>
                  </wp:positionH>
                  <wp:positionV relativeFrom="paragraph">
                    <wp:posOffset>-77470</wp:posOffset>
                  </wp:positionV>
                  <wp:extent cx="935990" cy="392430"/>
                  <wp:effectExtent l="0" t="0" r="16510" b="7620"/>
                  <wp:wrapNone/>
                  <wp:docPr id="341" name="图片 1" descr="1FF1333EA00D1F27FC8ECB2939370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1" descr="1FF1333EA00D1F27FC8ECB293937025B"/>
                          <pic:cNvPicPr>
                            <a:picLocks noChangeAspect="1" noChangeArrowheads="1"/>
                          </pic:cNvPicPr>
                        </pic:nvPicPr>
                        <pic:blipFill>
                          <a:blip r:embed="rId10">
                            <a:lum bright="20000" contrast="30000"/>
                          </a:blip>
                          <a:srcRect/>
                          <a:stretch>
                            <a:fillRect/>
                          </a:stretch>
                        </pic:blipFill>
                        <pic:spPr>
                          <a:xfrm>
                            <a:off x="0" y="0"/>
                            <a:ext cx="935990" cy="392430"/>
                          </a:xfrm>
                          <a:prstGeom prst="rect">
                            <a:avLst/>
                          </a:prstGeom>
                          <a:noFill/>
                        </pic:spPr>
                      </pic:pic>
                    </a:graphicData>
                  </a:graphic>
                </wp:anchor>
              </w:drawing>
            </w:r>
            <w:bookmarkEnd w:id="78"/>
          </w:p>
        </w:tc>
      </w:tr>
    </w:tbl>
    <w:p>
      <w:pPr>
        <w:jc w:val="center"/>
        <w:rPr>
          <w:b/>
          <w:color w:val="000000"/>
          <w:sz w:val="32"/>
          <w:szCs w:val="32"/>
        </w:rPr>
      </w:pPr>
    </w:p>
    <w:p>
      <w:pPr>
        <w:jc w:val="center"/>
        <w:rPr>
          <w:b/>
          <w:color w:val="000000"/>
          <w:sz w:val="32"/>
          <w:szCs w:val="32"/>
        </w:rPr>
      </w:pPr>
    </w:p>
    <w:p>
      <w:pPr>
        <w:ind w:firstLine="2632" w:firstLineChars="940"/>
        <w:rPr>
          <w:rFonts w:ascii="华文新魏" w:eastAsia="华文新魏"/>
          <w:b/>
          <w:sz w:val="28"/>
          <w:u w:val="single"/>
        </w:rPr>
      </w:pPr>
    </w:p>
    <w:p>
      <w:pPr>
        <w:pStyle w:val="2"/>
        <w:keepNext/>
        <w:keepLines/>
        <w:pageBreakBefore w:val="0"/>
        <w:widowControl w:val="0"/>
        <w:kinsoku/>
        <w:wordWrap/>
        <w:overflowPunct/>
        <w:topLinePunct w:val="0"/>
        <w:autoSpaceDE/>
        <w:autoSpaceDN/>
        <w:bidi w:val="0"/>
        <w:adjustRightInd/>
        <w:snapToGrid/>
        <w:spacing w:before="0" w:after="0" w:line="720" w:lineRule="auto"/>
        <w:ind w:left="0" w:leftChars="0" w:right="0" w:rightChars="0" w:firstLine="0" w:firstLineChars="0"/>
        <w:jc w:val="center"/>
        <w:textAlignment w:val="auto"/>
        <w:outlineLvl w:val="0"/>
        <w:rPr>
          <w:rFonts w:hint="eastAsia" w:eastAsia="楷体" w:cs="Times New Roman"/>
        </w:rPr>
        <w:sectPr>
          <w:footerReference r:id="rId3" w:type="first"/>
          <w:pgSz w:w="12240" w:h="15840"/>
          <w:pgMar w:top="1701" w:right="1644" w:bottom="1418" w:left="1644" w:header="720" w:footer="720" w:gutter="0"/>
          <w:pgBorders>
            <w:top w:val="none" w:sz="0" w:space="0"/>
            <w:left w:val="none" w:sz="0" w:space="0"/>
            <w:bottom w:val="none" w:sz="0" w:space="0"/>
            <w:right w:val="none" w:sz="0" w:space="0"/>
          </w:pgBorders>
          <w:cols w:space="720" w:num="1"/>
          <w:docGrid w:type="linesAndChars" w:linePitch="326" w:charSpace="0"/>
        </w:sectPr>
      </w:pPr>
      <w:bookmarkStart w:id="0" w:name="_Toc365840106"/>
      <w:bookmarkStart w:id="1" w:name="_Toc366183862"/>
      <w:bookmarkStart w:id="2" w:name="_Toc336454744"/>
      <w:bookmarkStart w:id="3" w:name="_Toc336466825"/>
    </w:p>
    <w:p>
      <w:pPr>
        <w:pStyle w:val="2"/>
        <w:keepNext/>
        <w:keepLines/>
        <w:pageBreakBefore w:val="0"/>
        <w:widowControl w:val="0"/>
        <w:kinsoku/>
        <w:wordWrap/>
        <w:overflowPunct/>
        <w:topLinePunct w:val="0"/>
        <w:autoSpaceDE/>
        <w:autoSpaceDN/>
        <w:bidi w:val="0"/>
        <w:adjustRightInd/>
        <w:snapToGrid/>
        <w:spacing w:before="0" w:after="0" w:line="720" w:lineRule="auto"/>
        <w:ind w:left="0" w:leftChars="0" w:right="0" w:rightChars="0" w:firstLine="0" w:firstLineChars="0"/>
        <w:jc w:val="center"/>
        <w:textAlignment w:val="auto"/>
        <w:outlineLvl w:val="0"/>
        <w:rPr>
          <w:szCs w:val="36"/>
        </w:rPr>
      </w:pPr>
      <w:bookmarkStart w:id="4" w:name="_Toc25812"/>
      <w:r>
        <w:rPr>
          <w:rFonts w:hint="eastAsia" w:eastAsia="楷体" w:cs="Times New Roman"/>
        </w:rPr>
        <w:t>摘  要</w:t>
      </w:r>
      <w:bookmarkEnd w:id="0"/>
      <w:bookmarkEnd w:id="1"/>
      <w:bookmarkEnd w:id="4"/>
    </w:p>
    <w:p>
      <w:pPr>
        <w:keepNext w:val="0"/>
        <w:keepLines w:val="0"/>
        <w:pageBreakBefore w:val="0"/>
        <w:widowControl/>
        <w:kinsoku/>
        <w:wordWrap/>
        <w:overflowPunct/>
        <w:topLinePunct w:val="0"/>
        <w:bidi w:val="0"/>
        <w:snapToGrid/>
        <w:spacing w:line="240" w:lineRule="auto"/>
        <w:ind w:left="0" w:leftChars="0" w:right="0" w:rightChars="0" w:firstLine="480" w:firstLineChars="200"/>
        <w:textAlignment w:val="auto"/>
        <w:outlineLvl w:val="9"/>
        <w:rPr>
          <w:rFonts w:ascii="宋体"/>
        </w:rPr>
      </w:pPr>
      <w:r>
        <w:rPr>
          <w:rFonts w:hint="eastAsia" w:ascii="宋体" w:hAnsi="宋体" w:cs="宋体"/>
          <w:szCs w:val="24"/>
        </w:rPr>
        <w:t>本次毕业设计课题</w:t>
      </w:r>
      <w:r>
        <w:rPr>
          <w:rFonts w:hint="eastAsia" w:ascii="宋体" w:hAnsi="宋体"/>
        </w:rPr>
        <w:t>源自扬州市职业大学机械制造与自动化专业建设项目</w:t>
      </w:r>
      <w:r>
        <w:rPr>
          <w:rFonts w:ascii="宋体" w:hAnsi="宋体"/>
        </w:rPr>
        <w:t>——</w:t>
      </w:r>
      <w:r>
        <w:rPr>
          <w:rFonts w:hint="eastAsia" w:ascii="宋体" w:hAnsi="宋体"/>
        </w:rPr>
        <w:t>虚拟工装研发室建设。</w:t>
      </w:r>
      <w:r>
        <w:rPr>
          <w:rFonts w:hint="eastAsia" w:ascii="宋体" w:hAnsi="宋体"/>
          <w:szCs w:val="21"/>
        </w:rPr>
        <w:t>建立机床夹具三维虚拟模型库</w:t>
      </w:r>
      <w:r>
        <w:rPr>
          <w:rFonts w:ascii="宋体"/>
          <w:szCs w:val="21"/>
        </w:rPr>
        <w:t>,</w:t>
      </w:r>
      <w:r>
        <w:rPr>
          <w:rFonts w:hint="eastAsia" w:ascii="宋体" w:hAnsi="宋体"/>
          <w:szCs w:val="21"/>
        </w:rPr>
        <w:t>是建设</w:t>
      </w:r>
      <w:r>
        <w:rPr>
          <w:rFonts w:hint="eastAsia" w:ascii="宋体" w:hAnsi="宋体"/>
        </w:rPr>
        <w:t>虚拟工装研发室的重要任务之一，主要</w:t>
      </w:r>
      <w:r>
        <w:rPr>
          <w:rFonts w:hint="eastAsia" w:ascii="宋体" w:hAnsi="宋体"/>
          <w:szCs w:val="21"/>
        </w:rPr>
        <w:t>为机床夹具设计学习服务。</w:t>
      </w:r>
    </w:p>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firstLine="480" w:firstLineChars="200"/>
        <w:jc w:val="left"/>
        <w:textAlignment w:val="auto"/>
        <w:outlineLvl w:val="9"/>
        <w:rPr>
          <w:rFonts w:ascii="宋体"/>
          <w:szCs w:val="21"/>
        </w:rPr>
      </w:pPr>
      <w:r>
        <w:rPr>
          <w:rFonts w:hint="eastAsia" w:ascii="宋体" w:hAnsi="宋体"/>
          <w:szCs w:val="21"/>
        </w:rPr>
        <w:t>机床夹具设计是机械制造与自动化专业学生必备的专业核心技能之一，突出培养学生的典型零件加工工艺能力</w:t>
      </w:r>
      <w:r>
        <w:rPr>
          <w:rFonts w:ascii="宋体"/>
          <w:szCs w:val="21"/>
        </w:rPr>
        <w:t>,</w:t>
      </w:r>
      <w:r>
        <w:rPr>
          <w:rFonts w:hint="eastAsia" w:ascii="宋体" w:hAnsi="宋体"/>
          <w:szCs w:val="21"/>
        </w:rPr>
        <w:t>要求学生能够完成典型零件的工艺工装设计，具有与实践结合紧密、应用性强、涉及范围广等特点。在夹具设计学习过程中</w:t>
      </w:r>
      <w:r>
        <w:rPr>
          <w:rFonts w:ascii="宋体"/>
          <w:szCs w:val="21"/>
        </w:rPr>
        <w:t>,</w:t>
      </w:r>
      <w:r>
        <w:rPr>
          <w:rFonts w:hint="eastAsia" w:ascii="宋体" w:hAnsi="宋体"/>
          <w:szCs w:val="21"/>
        </w:rPr>
        <w:t>学生往往对照图纸、图册学习夹具的类型和结构，条件较好的可以结合实物模型进行学习。但是在学习过程中</w:t>
      </w:r>
      <w:r>
        <w:rPr>
          <w:rFonts w:ascii="宋体"/>
          <w:szCs w:val="21"/>
        </w:rPr>
        <w:t>,</w:t>
      </w:r>
      <w:r>
        <w:rPr>
          <w:rFonts w:hint="eastAsia" w:ascii="宋体" w:hAnsi="宋体"/>
          <w:szCs w:val="21"/>
        </w:rPr>
        <w:t>往往暴露出对机械结构认知不足、工作原理理解不透等情况。近几年来，不断涌现出新的教学理念和教学方法，使学习方法、方式和手段发生了很大变化，特别是计算机虚拟技术的飞速发展，机床夹具三维虚拟模型库的建设将为学生的学习提供一种新颖的学习方式，通过机床夹具三维虚拟模型库，可以在虚拟世界，不受空间、时间的限制，完成夹具原理、夹具的定位夹紧方式的学习，为进一步掌握和灵活运用夹具相关知识打下坚实的基础。</w:t>
      </w:r>
    </w:p>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firstLine="480" w:firstLineChars="200"/>
        <w:jc w:val="left"/>
        <w:textAlignment w:val="auto"/>
        <w:outlineLvl w:val="9"/>
        <w:rPr>
          <w:rFonts w:ascii="宋体" w:cs="黑体"/>
          <w:bCs/>
          <w:szCs w:val="24"/>
        </w:rPr>
      </w:pPr>
      <w:r>
        <w:rPr>
          <w:rFonts w:hint="eastAsia" w:ascii="宋体" w:hAnsi="宋体" w:cs="宋体"/>
          <w:szCs w:val="24"/>
        </w:rPr>
        <w:t>本次设计选择各类典型夹具作为研究对象，研究基于专用夹具设计虚拟网络平台的关键技术，主要包括以下几个方面：（</w:t>
      </w:r>
      <w:r>
        <w:rPr>
          <w:rFonts w:ascii="宋体" w:hAnsi="宋体" w:cs="宋体"/>
          <w:szCs w:val="24"/>
        </w:rPr>
        <w:t>1</w:t>
      </w:r>
      <w:r>
        <w:rPr>
          <w:rFonts w:hint="eastAsia" w:ascii="宋体" w:hAnsi="宋体" w:cs="宋体"/>
          <w:szCs w:val="24"/>
        </w:rPr>
        <w:t>）</w:t>
      </w:r>
      <w:r>
        <w:rPr>
          <w:rFonts w:hint="eastAsia" w:ascii="宋体" w:hAnsi="宋体"/>
        </w:rPr>
        <w:t>机床夹具</w:t>
      </w:r>
      <w:r>
        <w:rPr>
          <w:rFonts w:hint="eastAsia" w:ascii="宋体" w:hAnsi="宋体" w:cs="宋体"/>
          <w:szCs w:val="24"/>
        </w:rPr>
        <w:t>数字化模型库建设；（</w:t>
      </w:r>
      <w:r>
        <w:rPr>
          <w:rFonts w:ascii="宋体" w:hAnsi="宋体" w:cs="宋体"/>
          <w:szCs w:val="24"/>
        </w:rPr>
        <w:t>2</w:t>
      </w:r>
      <w:r>
        <w:rPr>
          <w:rFonts w:hint="eastAsia" w:ascii="宋体" w:hAnsi="宋体" w:cs="宋体"/>
          <w:szCs w:val="24"/>
        </w:rPr>
        <w:t>）</w:t>
      </w:r>
      <w:r>
        <w:rPr>
          <w:rFonts w:hint="eastAsia" w:ascii="宋体" w:hAnsi="宋体"/>
        </w:rPr>
        <w:t>机床夹具</w:t>
      </w:r>
      <w:r>
        <w:rPr>
          <w:rFonts w:hint="eastAsia" w:ascii="宋体" w:hAnsi="宋体" w:cs="宋体"/>
          <w:szCs w:val="24"/>
        </w:rPr>
        <w:t>的三维虚拟设计；（</w:t>
      </w:r>
      <w:r>
        <w:rPr>
          <w:rFonts w:ascii="宋体" w:hAnsi="宋体" w:cs="宋体"/>
          <w:szCs w:val="24"/>
        </w:rPr>
        <w:t>3</w:t>
      </w:r>
      <w:r>
        <w:rPr>
          <w:rFonts w:hint="eastAsia" w:ascii="宋体" w:hAnsi="宋体" w:cs="宋体"/>
          <w:szCs w:val="24"/>
        </w:rPr>
        <w:t>）</w:t>
      </w:r>
      <w:r>
        <w:rPr>
          <w:rFonts w:hint="eastAsia" w:ascii="宋体" w:hAnsi="宋体"/>
        </w:rPr>
        <w:t>夹具</w:t>
      </w:r>
      <w:r>
        <w:rPr>
          <w:rFonts w:hint="eastAsia" w:ascii="宋体" w:hAnsi="宋体" w:cs="宋体"/>
          <w:szCs w:val="24"/>
        </w:rPr>
        <w:t>模型的运动仿真；（</w:t>
      </w:r>
      <w:r>
        <w:rPr>
          <w:rFonts w:ascii="宋体" w:hAnsi="宋体" w:cs="宋体"/>
          <w:szCs w:val="24"/>
        </w:rPr>
        <w:t>4</w:t>
      </w:r>
      <w:r>
        <w:rPr>
          <w:rFonts w:hint="eastAsia" w:ascii="宋体" w:hAnsi="宋体" w:cs="宋体"/>
          <w:szCs w:val="24"/>
        </w:rPr>
        <w:t>）教具实物制作。</w:t>
      </w:r>
    </w:p>
    <w:p>
      <w:pPr>
        <w:ind w:firstLine="480" w:firstLineChars="200"/>
        <w:rPr>
          <w:rFonts w:ascii="宋体"/>
        </w:rPr>
      </w:pPr>
      <w:r>
        <w:rPr>
          <w:rFonts w:ascii="宋体" w:hAnsi="宋体"/>
          <w:szCs w:val="24"/>
        </w:rPr>
        <w:t xml:space="preserve"> </w:t>
      </w:r>
    </w:p>
    <w:p>
      <w:r>
        <w:rPr>
          <w:rFonts w:hint="eastAsia" w:ascii="楷体" w:hAnsi="楷体" w:eastAsia="楷体" w:cs="楷体"/>
          <w:b/>
          <w:bCs/>
          <w:sz w:val="24"/>
          <w:szCs w:val="24"/>
        </w:rPr>
        <w:t>关键词：</w:t>
      </w:r>
      <w:r>
        <w:rPr>
          <w:rFonts w:hint="eastAsia"/>
          <w:szCs w:val="24"/>
        </w:rPr>
        <w:t>三维虚拟设计；运动仿真；</w:t>
      </w:r>
      <w:r>
        <w:rPr>
          <w:rFonts w:hint="eastAsia"/>
        </w:rPr>
        <w:t>夹具；</w:t>
      </w:r>
      <w:r>
        <w:rPr>
          <w:rFonts w:ascii="宋体" w:hAnsi="宋体"/>
          <w:szCs w:val="24"/>
        </w:rPr>
        <w:t>SolidWorks Composer</w:t>
      </w:r>
    </w:p>
    <w:p/>
    <w:p/>
    <w:p>
      <w:pPr>
        <w:pStyle w:val="18"/>
        <w:keepNext w:val="0"/>
        <w:keepLines w:val="0"/>
        <w:pageBreakBefore w:val="0"/>
        <w:widowControl w:val="0"/>
        <w:kinsoku/>
        <w:wordWrap/>
        <w:overflowPunct/>
        <w:topLinePunct w:val="0"/>
        <w:autoSpaceDE/>
        <w:autoSpaceDN/>
        <w:bidi w:val="0"/>
        <w:adjustRightInd/>
        <w:snapToGrid/>
        <w:spacing w:before="0" w:after="0" w:line="720" w:lineRule="auto"/>
        <w:ind w:left="0" w:leftChars="0" w:right="0" w:rightChars="0" w:firstLine="0" w:firstLineChars="0"/>
        <w:jc w:val="center"/>
        <w:textAlignment w:val="auto"/>
        <w:outlineLvl w:val="0"/>
      </w:pPr>
      <w:r>
        <w:br w:type="page"/>
      </w:r>
      <w:bookmarkStart w:id="5" w:name="_Toc16913"/>
      <w:r>
        <w:t>Abstract</w:t>
      </w:r>
      <w:bookmarkEnd w:id="5"/>
    </w:p>
    <w:p>
      <w:pPr>
        <w:spacing w:line="312" w:lineRule="auto"/>
        <w:ind w:firstLine="480" w:firstLineChars="200"/>
        <w:rPr>
          <w:color w:val="525252"/>
          <w:szCs w:val="21"/>
          <w:shd w:val="clear" w:color="auto" w:fill="FBFBFB"/>
        </w:rPr>
      </w:pPr>
      <w:r>
        <w:rPr>
          <w:color w:val="525252"/>
          <w:szCs w:val="21"/>
          <w:shd w:val="clear" w:color="auto" w:fill="FBFBFB"/>
        </w:rPr>
        <w:t xml:space="preserve">This graduation design projects is from Machinery Manufacturing &amp; Automation specialty construction project of Yangzhou Polytechnic College---Construction of virtual </w:t>
      </w:r>
      <w:r>
        <w:rPr>
          <w:rFonts w:hint="eastAsia"/>
          <w:color w:val="525252"/>
          <w:szCs w:val="21"/>
          <w:shd w:val="clear" w:color="auto" w:fill="FBFBFB"/>
        </w:rPr>
        <w:t>too</w:t>
      </w:r>
      <w:r>
        <w:rPr>
          <w:color w:val="525252"/>
          <w:szCs w:val="21"/>
          <w:shd w:val="clear" w:color="auto" w:fill="FBFBFB"/>
        </w:rPr>
        <w:t>ling R&amp;D laboratory.</w:t>
      </w:r>
    </w:p>
    <w:p>
      <w:pPr>
        <w:spacing w:line="312" w:lineRule="auto"/>
        <w:ind w:firstLine="480" w:firstLineChars="200"/>
        <w:rPr>
          <w:color w:val="525252"/>
          <w:szCs w:val="21"/>
          <w:shd w:val="clear" w:color="auto" w:fill="FBFBFB"/>
        </w:rPr>
      </w:pPr>
      <w:r>
        <w:rPr>
          <w:color w:val="525252"/>
          <w:szCs w:val="21"/>
          <w:shd w:val="clear" w:color="auto" w:fill="FBFBFB"/>
        </w:rPr>
        <w:t xml:space="preserve">Machine tool jig design </w:t>
      </w:r>
      <w:r>
        <w:rPr>
          <w:rFonts w:hint="eastAsia"/>
          <w:color w:val="525252"/>
          <w:szCs w:val="21"/>
          <w:shd w:val="clear" w:color="auto" w:fill="FBFBFB"/>
        </w:rPr>
        <w:t xml:space="preserve">as one of </w:t>
      </w:r>
      <w:r>
        <w:rPr>
          <w:color w:val="525252"/>
          <w:szCs w:val="21"/>
          <w:shd w:val="clear" w:color="auto" w:fill="FBFBFB"/>
        </w:rPr>
        <w:t xml:space="preserve">essential specialty core competences of students majoring in Machinery Manufacturing &amp; Automation particularly cultivates students’ typical parts processing technology and requires students to complete the process and tooling design of typical parts. It is characterized with close connection with practice, strong practicality and broad coverage. During the process of learning jig design, students usually learn the type and structure of jig by referring to drawings and picture albums, or by combining with physical models if given better conditions. But problems such as insufficient cognition of mechanical structure and unsolid understanding of operating principle happen during the learning process. In recent years, constantly emerging new teaching concepts and methods have brought about huge changes to students’ learning methods, patterns and means. Particularly with rapid development of computer virtual technology, construction of machine tool jig 3D virtual model base will provide a new learning pattern for students without being limited by space and time in a virtual world to complete the learning of jig principles, jig locating and clamping methods, so as to lay solid foundation for students to further master and flexibly use jig-related knowledge. </w:t>
      </w:r>
    </w:p>
    <w:p>
      <w:pPr>
        <w:spacing w:line="312" w:lineRule="auto"/>
        <w:ind w:firstLine="480" w:firstLineChars="200"/>
        <w:rPr>
          <w:color w:val="525252"/>
          <w:szCs w:val="21"/>
          <w:shd w:val="clear" w:color="auto" w:fill="FBFBFB"/>
        </w:rPr>
      </w:pPr>
      <w:r>
        <w:rPr>
          <w:rFonts w:hint="eastAsia"/>
          <w:color w:val="525252"/>
          <w:szCs w:val="21"/>
          <w:shd w:val="clear" w:color="auto" w:fill="FBFBFB"/>
        </w:rPr>
        <w:t xml:space="preserve">In this design project, typical </w:t>
      </w:r>
      <w:r>
        <w:rPr>
          <w:color w:val="525252"/>
          <w:szCs w:val="21"/>
          <w:shd w:val="clear" w:color="auto" w:fill="FBFBFB"/>
        </w:rPr>
        <w:t>jigs in different varieties are selected as the research object. The research based on some key technologies in special jig design virtual network platform, mainly including following aspects: (1) machine tool jig digital model base construction; (2) 3</w:t>
      </w:r>
      <w:r>
        <w:rPr>
          <w:rFonts w:hint="eastAsia"/>
          <w:color w:val="525252"/>
          <w:szCs w:val="21"/>
          <w:shd w:val="clear" w:color="auto" w:fill="FBFBFB"/>
        </w:rPr>
        <w:t>D</w:t>
      </w:r>
      <w:r>
        <w:rPr>
          <w:color w:val="525252"/>
          <w:szCs w:val="21"/>
          <w:shd w:val="clear" w:color="auto" w:fill="FBFBFB"/>
        </w:rPr>
        <w:t xml:space="preserve"> virtual design of machine took jig; (3) motion simulation of jig model; (4) teaching aid object-making.</w:t>
      </w:r>
    </w:p>
    <w:p>
      <w:pPr>
        <w:spacing w:line="312" w:lineRule="auto"/>
        <w:ind w:firstLine="200"/>
        <w:rPr>
          <w:color w:val="525252"/>
          <w:szCs w:val="21"/>
          <w:shd w:val="clear" w:color="auto" w:fill="FBFBFB"/>
        </w:rPr>
      </w:pPr>
    </w:p>
    <w:p>
      <w:pPr>
        <w:spacing w:line="312" w:lineRule="auto"/>
        <w:rPr>
          <w:color w:val="525252"/>
          <w:szCs w:val="21"/>
          <w:shd w:val="clear" w:color="auto" w:fill="FBFBFB"/>
        </w:rPr>
      </w:pPr>
      <w:r>
        <w:rPr>
          <w:b/>
          <w:color w:val="525252"/>
          <w:szCs w:val="21"/>
          <w:shd w:val="clear" w:color="auto" w:fill="FBFBFB"/>
        </w:rPr>
        <w:t xml:space="preserve">Keywords: </w:t>
      </w:r>
      <w:r>
        <w:rPr>
          <w:color w:val="525252"/>
          <w:szCs w:val="21"/>
          <w:shd w:val="clear" w:color="auto" w:fill="FBFBFB"/>
        </w:rPr>
        <w:t>3D virtual design; motion simulation; jig; SolidWorks Compose</w:t>
      </w:r>
    </w:p>
    <w:p>
      <w:pPr>
        <w:pStyle w:val="36"/>
        <w:jc w:val="center"/>
        <w:rPr>
          <w:rStyle w:val="26"/>
          <w:rFonts w:hint="eastAsia"/>
          <w:b w:val="0"/>
          <w:bCs w:val="0"/>
          <w:sz w:val="32"/>
        </w:rPr>
      </w:pPr>
      <w:bookmarkStart w:id="6" w:name="_Toc24051"/>
      <w:r>
        <w:rPr>
          <w:rStyle w:val="26"/>
          <w:rFonts w:hint="eastAsia"/>
          <w:b w:val="0"/>
          <w:bCs w:val="0"/>
          <w:sz w:val="32"/>
        </w:rPr>
        <w:t>目</w:t>
      </w:r>
      <w:r>
        <w:rPr>
          <w:rStyle w:val="26"/>
          <w:b w:val="0"/>
          <w:bCs w:val="0"/>
          <w:sz w:val="32"/>
        </w:rPr>
        <w:t xml:space="preserve">  </w:t>
      </w:r>
      <w:r>
        <w:rPr>
          <w:rStyle w:val="26"/>
          <w:rFonts w:hint="eastAsia"/>
          <w:b w:val="0"/>
          <w:bCs w:val="0"/>
          <w:sz w:val="32"/>
        </w:rPr>
        <w:t>录</w:t>
      </w:r>
      <w:bookmarkEnd w:id="2"/>
      <w:bookmarkEnd w:id="3"/>
    </w:p>
    <w:p/>
    <w:bookmarkEnd w:id="6"/>
    <w:p>
      <w:pPr>
        <w:pStyle w:val="14"/>
        <w:keepNext w:val="0"/>
        <w:keepLines w:val="0"/>
        <w:pageBreakBefore w:val="0"/>
        <w:widowControl w:val="0"/>
        <w:tabs>
          <w:tab w:val="right" w:leader="dot" w:pos="8952"/>
          <w:tab w:val="clear" w:pos="894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b/>
          <w:bCs/>
        </w:rPr>
      </w:pPr>
      <w:r>
        <w:rPr>
          <w:rFonts w:hint="eastAsia" w:ascii="宋体" w:hAnsi="宋体" w:eastAsia="宋体" w:cs="宋体"/>
          <w:szCs w:val="24"/>
        </w:rPr>
        <w:fldChar w:fldCharType="begin"/>
      </w:r>
      <w:r>
        <w:rPr>
          <w:rFonts w:hint="eastAsia" w:ascii="宋体" w:hAnsi="宋体" w:eastAsia="宋体" w:cs="宋体"/>
          <w:szCs w:val="24"/>
        </w:rPr>
        <w:instrText xml:space="preserve"> TOC \o "1-3" \h \z \u </w:instrText>
      </w:r>
      <w:r>
        <w:rPr>
          <w:rFonts w:hint="eastAsia" w:ascii="宋体" w:hAnsi="宋体" w:eastAsia="宋体" w:cs="宋体"/>
          <w:szCs w:val="24"/>
        </w:rPr>
        <w:fldChar w:fldCharType="separate"/>
      </w:r>
      <w:r>
        <w:rPr>
          <w:rFonts w:hint="eastAsia" w:ascii="宋体" w:hAnsi="宋体" w:eastAsia="宋体" w:cs="宋体"/>
          <w:b/>
          <w:bCs/>
          <w:szCs w:val="24"/>
        </w:rPr>
        <w:fldChar w:fldCharType="begin"/>
      </w:r>
      <w:r>
        <w:rPr>
          <w:rFonts w:hint="eastAsia" w:ascii="宋体" w:hAnsi="宋体" w:eastAsia="宋体" w:cs="宋体"/>
          <w:b/>
          <w:bCs/>
          <w:szCs w:val="24"/>
        </w:rPr>
        <w:instrText xml:space="preserve"> HYPERLINK \l _Toc25812 </w:instrText>
      </w:r>
      <w:r>
        <w:rPr>
          <w:rFonts w:hint="eastAsia" w:ascii="宋体" w:hAnsi="宋体" w:eastAsia="宋体" w:cs="宋体"/>
          <w:b/>
          <w:bCs/>
          <w:szCs w:val="24"/>
        </w:rPr>
        <w:fldChar w:fldCharType="separate"/>
      </w:r>
      <w:r>
        <w:rPr>
          <w:rFonts w:hint="eastAsia" w:ascii="宋体" w:hAnsi="宋体" w:eastAsia="宋体" w:cs="宋体"/>
          <w:b/>
          <w:bCs/>
        </w:rPr>
        <w:t>摘  要</w:t>
      </w:r>
      <w:r>
        <w:rPr>
          <w:rFonts w:hint="eastAsia" w:ascii="宋体" w:hAnsi="宋体" w:eastAsia="宋体" w:cs="宋体"/>
          <w:b/>
          <w:bCs/>
        </w:rPr>
        <w:tab/>
      </w:r>
      <w:r>
        <w:rPr>
          <w:rFonts w:hint="eastAsia" w:ascii="宋体" w:hAnsi="宋体" w:eastAsia="宋体" w:cs="宋体"/>
          <w:b/>
          <w:bCs/>
        </w:rPr>
        <w:fldChar w:fldCharType="begin"/>
      </w:r>
      <w:r>
        <w:rPr>
          <w:rFonts w:hint="eastAsia" w:ascii="宋体" w:hAnsi="宋体" w:eastAsia="宋体" w:cs="宋体"/>
          <w:b/>
          <w:bCs/>
        </w:rPr>
        <w:instrText xml:space="preserve"> PAGEREF _Toc25812 </w:instrText>
      </w:r>
      <w:r>
        <w:rPr>
          <w:rFonts w:hint="eastAsia" w:ascii="宋体" w:hAnsi="宋体" w:eastAsia="宋体" w:cs="宋体"/>
          <w:b/>
          <w:bCs/>
        </w:rPr>
        <w:fldChar w:fldCharType="separate"/>
      </w:r>
      <w:r>
        <w:rPr>
          <w:rFonts w:hint="eastAsia" w:ascii="宋体" w:hAnsi="宋体" w:eastAsia="宋体" w:cs="宋体"/>
          <w:b/>
          <w:bCs/>
        </w:rPr>
        <w:t>I</w:t>
      </w:r>
      <w:r>
        <w:rPr>
          <w:rFonts w:hint="eastAsia" w:ascii="宋体" w:hAnsi="宋体" w:eastAsia="宋体" w:cs="宋体"/>
          <w:b/>
          <w:bCs/>
        </w:rPr>
        <w:fldChar w:fldCharType="end"/>
      </w:r>
      <w:r>
        <w:rPr>
          <w:rFonts w:hint="eastAsia" w:ascii="宋体" w:hAnsi="宋体" w:eastAsia="宋体" w:cs="宋体"/>
          <w:b/>
          <w:bCs/>
          <w:szCs w:val="24"/>
        </w:rPr>
        <w:fldChar w:fldCharType="end"/>
      </w:r>
    </w:p>
    <w:p>
      <w:pPr>
        <w:pStyle w:val="14"/>
        <w:keepNext w:val="0"/>
        <w:keepLines w:val="0"/>
        <w:pageBreakBefore w:val="0"/>
        <w:widowControl w:val="0"/>
        <w:tabs>
          <w:tab w:val="right" w:leader="dot" w:pos="8952"/>
          <w:tab w:val="clear" w:pos="894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b/>
          <w:bCs/>
        </w:rPr>
      </w:pPr>
      <w:r>
        <w:rPr>
          <w:rFonts w:hint="eastAsia" w:ascii="宋体" w:hAnsi="宋体" w:eastAsia="宋体" w:cs="宋体"/>
          <w:b/>
          <w:bCs/>
          <w:szCs w:val="24"/>
        </w:rPr>
        <w:fldChar w:fldCharType="begin"/>
      </w:r>
      <w:r>
        <w:rPr>
          <w:rFonts w:hint="eastAsia" w:ascii="宋体" w:hAnsi="宋体" w:eastAsia="宋体" w:cs="宋体"/>
          <w:b/>
          <w:bCs/>
          <w:szCs w:val="24"/>
        </w:rPr>
        <w:instrText xml:space="preserve"> HYPERLINK \l _Toc16913 </w:instrText>
      </w:r>
      <w:r>
        <w:rPr>
          <w:rFonts w:hint="eastAsia" w:ascii="宋体" w:hAnsi="宋体" w:eastAsia="宋体" w:cs="宋体"/>
          <w:b/>
          <w:bCs/>
          <w:szCs w:val="24"/>
        </w:rPr>
        <w:fldChar w:fldCharType="separate"/>
      </w:r>
      <w:r>
        <w:rPr>
          <w:rFonts w:hint="eastAsia" w:ascii="宋体" w:hAnsi="宋体" w:eastAsia="宋体" w:cs="宋体"/>
          <w:b/>
          <w:bCs/>
        </w:rPr>
        <w:t>Abstract</w:t>
      </w:r>
      <w:r>
        <w:rPr>
          <w:rFonts w:hint="eastAsia" w:ascii="宋体" w:hAnsi="宋体" w:eastAsia="宋体" w:cs="宋体"/>
          <w:b/>
          <w:bCs/>
        </w:rPr>
        <w:tab/>
      </w:r>
      <w:r>
        <w:rPr>
          <w:rFonts w:hint="eastAsia" w:ascii="宋体" w:hAnsi="宋体" w:eastAsia="宋体" w:cs="宋体"/>
          <w:b/>
          <w:bCs/>
        </w:rPr>
        <w:fldChar w:fldCharType="begin"/>
      </w:r>
      <w:r>
        <w:rPr>
          <w:rFonts w:hint="eastAsia" w:ascii="宋体" w:hAnsi="宋体" w:eastAsia="宋体" w:cs="宋体"/>
          <w:b/>
          <w:bCs/>
        </w:rPr>
        <w:instrText xml:space="preserve"> PAGEREF _Toc16913 </w:instrText>
      </w:r>
      <w:r>
        <w:rPr>
          <w:rFonts w:hint="eastAsia" w:ascii="宋体" w:hAnsi="宋体" w:eastAsia="宋体" w:cs="宋体"/>
          <w:b/>
          <w:bCs/>
        </w:rPr>
        <w:fldChar w:fldCharType="separate"/>
      </w:r>
      <w:r>
        <w:rPr>
          <w:rFonts w:hint="eastAsia" w:ascii="宋体" w:hAnsi="宋体" w:eastAsia="宋体" w:cs="宋体"/>
          <w:b/>
          <w:bCs/>
        </w:rPr>
        <w:t>II</w:t>
      </w:r>
      <w:r>
        <w:rPr>
          <w:rFonts w:hint="eastAsia" w:ascii="宋体" w:hAnsi="宋体" w:eastAsia="宋体" w:cs="宋体"/>
          <w:b/>
          <w:bCs/>
        </w:rPr>
        <w:fldChar w:fldCharType="end"/>
      </w:r>
      <w:r>
        <w:rPr>
          <w:rFonts w:hint="eastAsia" w:ascii="宋体" w:hAnsi="宋体" w:eastAsia="宋体" w:cs="宋体"/>
          <w:b/>
          <w:bCs/>
          <w:szCs w:val="24"/>
        </w:rPr>
        <w:fldChar w:fldCharType="end"/>
      </w:r>
    </w:p>
    <w:p>
      <w:pPr>
        <w:pStyle w:val="14"/>
        <w:keepNext w:val="0"/>
        <w:keepLines w:val="0"/>
        <w:pageBreakBefore w:val="0"/>
        <w:widowControl w:val="0"/>
        <w:tabs>
          <w:tab w:val="right" w:leader="dot" w:pos="8952"/>
          <w:tab w:val="clear" w:pos="894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b/>
          <w:bCs/>
        </w:rPr>
      </w:pPr>
      <w:r>
        <w:rPr>
          <w:rFonts w:hint="eastAsia" w:ascii="宋体" w:hAnsi="宋体" w:eastAsia="宋体" w:cs="宋体"/>
          <w:b/>
          <w:bCs/>
          <w:szCs w:val="24"/>
        </w:rPr>
        <w:fldChar w:fldCharType="begin"/>
      </w:r>
      <w:r>
        <w:rPr>
          <w:rFonts w:hint="eastAsia" w:ascii="宋体" w:hAnsi="宋体" w:eastAsia="宋体" w:cs="宋体"/>
          <w:b/>
          <w:bCs/>
          <w:szCs w:val="24"/>
        </w:rPr>
        <w:instrText xml:space="preserve"> HYPERLINK \l _Toc24051 </w:instrText>
      </w:r>
      <w:r>
        <w:rPr>
          <w:rFonts w:hint="eastAsia" w:ascii="宋体" w:hAnsi="宋体" w:eastAsia="宋体" w:cs="宋体"/>
          <w:b/>
          <w:bCs/>
          <w:szCs w:val="24"/>
        </w:rPr>
        <w:fldChar w:fldCharType="separate"/>
      </w:r>
      <w:r>
        <w:rPr>
          <w:rFonts w:hint="eastAsia" w:ascii="宋体" w:hAnsi="宋体" w:eastAsia="宋体" w:cs="宋体"/>
          <w:b/>
          <w:bCs/>
        </w:rPr>
        <w:t>目  录</w:t>
      </w:r>
      <w:r>
        <w:rPr>
          <w:rFonts w:hint="eastAsia" w:ascii="宋体" w:hAnsi="宋体" w:eastAsia="宋体" w:cs="宋体"/>
          <w:b/>
          <w:bCs/>
        </w:rPr>
        <w:tab/>
      </w:r>
      <w:r>
        <w:rPr>
          <w:rFonts w:hint="eastAsia" w:ascii="宋体" w:hAnsi="宋体" w:eastAsia="宋体" w:cs="宋体"/>
          <w:b/>
          <w:bCs/>
        </w:rPr>
        <w:fldChar w:fldCharType="begin"/>
      </w:r>
      <w:r>
        <w:rPr>
          <w:rFonts w:hint="eastAsia" w:ascii="宋体" w:hAnsi="宋体" w:eastAsia="宋体" w:cs="宋体"/>
          <w:b/>
          <w:bCs/>
        </w:rPr>
        <w:instrText xml:space="preserve"> PAGEREF _Toc24051 </w:instrText>
      </w:r>
      <w:r>
        <w:rPr>
          <w:rFonts w:hint="eastAsia" w:ascii="宋体" w:hAnsi="宋体" w:eastAsia="宋体" w:cs="宋体"/>
          <w:b/>
          <w:bCs/>
        </w:rPr>
        <w:fldChar w:fldCharType="separate"/>
      </w:r>
      <w:r>
        <w:rPr>
          <w:rFonts w:hint="eastAsia" w:ascii="宋体" w:hAnsi="宋体" w:eastAsia="宋体" w:cs="宋体"/>
          <w:b/>
          <w:bCs/>
        </w:rPr>
        <w:t>III</w:t>
      </w:r>
      <w:r>
        <w:rPr>
          <w:rFonts w:hint="eastAsia" w:ascii="宋体" w:hAnsi="宋体" w:eastAsia="宋体" w:cs="宋体"/>
          <w:b/>
          <w:bCs/>
        </w:rPr>
        <w:fldChar w:fldCharType="end"/>
      </w:r>
      <w:r>
        <w:rPr>
          <w:rFonts w:hint="eastAsia" w:ascii="宋体" w:hAnsi="宋体" w:eastAsia="宋体" w:cs="宋体"/>
          <w:b/>
          <w:bCs/>
          <w:szCs w:val="24"/>
        </w:rPr>
        <w:fldChar w:fldCharType="end"/>
      </w:r>
    </w:p>
    <w:p>
      <w:pPr>
        <w:pStyle w:val="14"/>
        <w:keepNext w:val="0"/>
        <w:keepLines w:val="0"/>
        <w:pageBreakBefore w:val="0"/>
        <w:widowControl w:val="0"/>
        <w:tabs>
          <w:tab w:val="right" w:leader="dot" w:pos="8952"/>
          <w:tab w:val="clear" w:pos="894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b/>
          <w:bCs/>
          <w:szCs w:val="24"/>
        </w:rPr>
        <w:fldChar w:fldCharType="begin"/>
      </w:r>
      <w:r>
        <w:rPr>
          <w:rFonts w:hint="eastAsia" w:ascii="宋体" w:hAnsi="宋体" w:eastAsia="宋体" w:cs="宋体"/>
          <w:b/>
          <w:bCs/>
          <w:szCs w:val="24"/>
        </w:rPr>
        <w:instrText xml:space="preserve"> HYPERLINK \l _Toc32429 </w:instrText>
      </w:r>
      <w:r>
        <w:rPr>
          <w:rFonts w:hint="eastAsia" w:ascii="宋体" w:hAnsi="宋体" w:eastAsia="宋体" w:cs="宋体"/>
          <w:b/>
          <w:bCs/>
          <w:szCs w:val="24"/>
        </w:rPr>
        <w:fldChar w:fldCharType="separate"/>
      </w:r>
      <w:r>
        <w:rPr>
          <w:rFonts w:hint="eastAsia" w:ascii="宋体" w:hAnsi="宋体" w:eastAsia="宋体" w:cs="宋体"/>
          <w:b/>
          <w:bCs/>
          <w:lang w:val="en-US" w:eastAsia="zh-CN"/>
        </w:rPr>
        <w:t>1</w:t>
      </w:r>
      <w:r>
        <w:rPr>
          <w:rFonts w:hint="eastAsia" w:ascii="宋体" w:hAnsi="宋体" w:eastAsia="宋体" w:cs="宋体"/>
          <w:b/>
          <w:bCs/>
        </w:rPr>
        <w:t>绪 论</w:t>
      </w:r>
      <w:r>
        <w:rPr>
          <w:rFonts w:hint="eastAsia" w:ascii="宋体" w:hAnsi="宋体" w:eastAsia="宋体" w:cs="宋体"/>
          <w:b/>
          <w:bCs/>
        </w:rPr>
        <w:tab/>
      </w:r>
      <w:r>
        <w:rPr>
          <w:rFonts w:hint="eastAsia" w:ascii="宋体" w:hAnsi="宋体" w:eastAsia="宋体" w:cs="宋体"/>
          <w:b/>
          <w:bCs/>
        </w:rPr>
        <w:fldChar w:fldCharType="begin"/>
      </w:r>
      <w:r>
        <w:rPr>
          <w:rFonts w:hint="eastAsia" w:ascii="宋体" w:hAnsi="宋体" w:eastAsia="宋体" w:cs="宋体"/>
          <w:b/>
          <w:bCs/>
        </w:rPr>
        <w:instrText xml:space="preserve"> PAGEREF _Toc32429 </w:instrText>
      </w:r>
      <w:r>
        <w:rPr>
          <w:rFonts w:hint="eastAsia" w:ascii="宋体" w:hAnsi="宋体" w:eastAsia="宋体" w:cs="宋体"/>
          <w:b/>
          <w:bCs/>
        </w:rPr>
        <w:fldChar w:fldCharType="separate"/>
      </w:r>
      <w:r>
        <w:rPr>
          <w:rFonts w:hint="eastAsia" w:ascii="宋体" w:hAnsi="宋体" w:eastAsia="宋体" w:cs="宋体"/>
          <w:b/>
          <w:bCs/>
        </w:rPr>
        <w:t>1</w:t>
      </w:r>
      <w:r>
        <w:rPr>
          <w:rFonts w:hint="eastAsia" w:ascii="宋体" w:hAnsi="宋体" w:eastAsia="宋体" w:cs="宋体"/>
          <w:b/>
          <w:bCs/>
        </w:rPr>
        <w:fldChar w:fldCharType="end"/>
      </w:r>
      <w:r>
        <w:rPr>
          <w:rFonts w:hint="eastAsia" w:ascii="宋体" w:hAnsi="宋体" w:eastAsia="宋体" w:cs="宋体"/>
          <w:b/>
          <w:bCs/>
          <w:szCs w:val="24"/>
        </w:rPr>
        <w:fldChar w:fldCharType="end"/>
      </w:r>
    </w:p>
    <w:p>
      <w:pPr>
        <w:pStyle w:val="16"/>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_Toc20938 </w:instrText>
      </w:r>
      <w:r>
        <w:rPr>
          <w:rFonts w:hint="eastAsia" w:ascii="宋体" w:hAnsi="宋体" w:eastAsia="宋体" w:cs="宋体"/>
          <w:szCs w:val="24"/>
        </w:rPr>
        <w:fldChar w:fldCharType="separate"/>
      </w:r>
      <w:r>
        <w:rPr>
          <w:rFonts w:hint="eastAsia" w:ascii="宋体" w:hAnsi="宋体" w:eastAsia="宋体" w:cs="宋体"/>
          <w:bCs/>
          <w:szCs w:val="32"/>
          <w:lang w:val="en-US" w:eastAsia="zh-CN"/>
        </w:rPr>
        <w:t>1.1  课题研究背景和意义</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_Toc20938 </w:instrText>
      </w:r>
      <w:r>
        <w:rPr>
          <w:rFonts w:hint="eastAsia" w:ascii="宋体" w:hAnsi="宋体" w:eastAsia="宋体" w:cs="宋体"/>
        </w:rPr>
        <w:fldChar w:fldCharType="separate"/>
      </w:r>
      <w:r>
        <w:rPr>
          <w:rFonts w:hint="eastAsia" w:ascii="宋体" w:hAnsi="宋体" w:eastAsia="宋体" w:cs="宋体"/>
        </w:rPr>
        <w:t>1</w:t>
      </w:r>
      <w:r>
        <w:rPr>
          <w:rFonts w:hint="eastAsia" w:ascii="宋体" w:hAnsi="宋体" w:eastAsia="宋体" w:cs="宋体"/>
        </w:rPr>
        <w:fldChar w:fldCharType="end"/>
      </w:r>
      <w:r>
        <w:rPr>
          <w:rFonts w:hint="eastAsia" w:ascii="宋体" w:hAnsi="宋体" w:eastAsia="宋体" w:cs="宋体"/>
          <w:szCs w:val="24"/>
        </w:rPr>
        <w:fldChar w:fldCharType="end"/>
      </w:r>
    </w:p>
    <w:p>
      <w:pPr>
        <w:pStyle w:val="9"/>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_Toc16710 </w:instrText>
      </w:r>
      <w:r>
        <w:rPr>
          <w:rFonts w:hint="eastAsia" w:ascii="宋体" w:hAnsi="宋体" w:eastAsia="宋体" w:cs="宋体"/>
          <w:szCs w:val="24"/>
        </w:rPr>
        <w:fldChar w:fldCharType="separate"/>
      </w:r>
      <w:r>
        <w:rPr>
          <w:rFonts w:hint="eastAsia" w:ascii="宋体" w:hAnsi="宋体" w:eastAsia="宋体" w:cs="宋体"/>
          <w:bCs w:val="0"/>
          <w:szCs w:val="24"/>
          <w:lang w:val="en-US" w:eastAsia="zh-CN"/>
        </w:rPr>
        <w:t>1.1.1  研究背景</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_Toc16710 </w:instrText>
      </w:r>
      <w:r>
        <w:rPr>
          <w:rFonts w:hint="eastAsia" w:ascii="宋体" w:hAnsi="宋体" w:eastAsia="宋体" w:cs="宋体"/>
        </w:rPr>
        <w:fldChar w:fldCharType="separate"/>
      </w:r>
      <w:r>
        <w:rPr>
          <w:rFonts w:hint="eastAsia" w:ascii="宋体" w:hAnsi="宋体" w:eastAsia="宋体" w:cs="宋体"/>
        </w:rPr>
        <w:t>1</w:t>
      </w:r>
      <w:r>
        <w:rPr>
          <w:rFonts w:hint="eastAsia" w:ascii="宋体" w:hAnsi="宋体" w:eastAsia="宋体" w:cs="宋体"/>
        </w:rPr>
        <w:fldChar w:fldCharType="end"/>
      </w:r>
      <w:r>
        <w:rPr>
          <w:rFonts w:hint="eastAsia" w:ascii="宋体" w:hAnsi="宋体" w:eastAsia="宋体" w:cs="宋体"/>
          <w:szCs w:val="24"/>
        </w:rPr>
        <w:fldChar w:fldCharType="end"/>
      </w:r>
    </w:p>
    <w:p>
      <w:pPr>
        <w:pStyle w:val="9"/>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_Toc24143 </w:instrText>
      </w:r>
      <w:r>
        <w:rPr>
          <w:rFonts w:hint="eastAsia" w:ascii="宋体" w:hAnsi="宋体" w:eastAsia="宋体" w:cs="宋体"/>
          <w:szCs w:val="24"/>
        </w:rPr>
        <w:fldChar w:fldCharType="separate"/>
      </w:r>
      <w:r>
        <w:rPr>
          <w:rFonts w:hint="eastAsia" w:ascii="宋体" w:hAnsi="宋体" w:eastAsia="宋体" w:cs="宋体"/>
          <w:bCs w:val="0"/>
          <w:szCs w:val="24"/>
          <w:lang w:val="en-US" w:eastAsia="zh-CN"/>
        </w:rPr>
        <w:t>1.1.2  研究意义</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_Toc24143 </w:instrText>
      </w:r>
      <w:r>
        <w:rPr>
          <w:rFonts w:hint="eastAsia" w:ascii="宋体" w:hAnsi="宋体" w:eastAsia="宋体" w:cs="宋体"/>
        </w:rPr>
        <w:fldChar w:fldCharType="separate"/>
      </w:r>
      <w:r>
        <w:rPr>
          <w:rFonts w:hint="eastAsia" w:ascii="宋体" w:hAnsi="宋体" w:eastAsia="宋体" w:cs="宋体"/>
        </w:rPr>
        <w:t>1</w:t>
      </w:r>
      <w:r>
        <w:rPr>
          <w:rFonts w:hint="eastAsia" w:ascii="宋体" w:hAnsi="宋体" w:eastAsia="宋体" w:cs="宋体"/>
        </w:rPr>
        <w:fldChar w:fldCharType="end"/>
      </w:r>
      <w:r>
        <w:rPr>
          <w:rFonts w:hint="eastAsia" w:ascii="宋体" w:hAnsi="宋体" w:eastAsia="宋体" w:cs="宋体"/>
          <w:szCs w:val="24"/>
        </w:rPr>
        <w:fldChar w:fldCharType="end"/>
      </w:r>
    </w:p>
    <w:p>
      <w:pPr>
        <w:pStyle w:val="16"/>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_Toc4843 </w:instrText>
      </w:r>
      <w:r>
        <w:rPr>
          <w:rFonts w:hint="eastAsia" w:ascii="宋体" w:hAnsi="宋体" w:eastAsia="宋体" w:cs="宋体"/>
          <w:szCs w:val="24"/>
        </w:rPr>
        <w:fldChar w:fldCharType="separate"/>
      </w:r>
      <w:r>
        <w:rPr>
          <w:rFonts w:hint="eastAsia" w:ascii="宋体" w:hAnsi="宋体" w:eastAsia="宋体" w:cs="宋体"/>
          <w:bCs/>
          <w:szCs w:val="32"/>
          <w:lang w:val="en-US" w:eastAsia="zh-CN"/>
        </w:rPr>
        <w:t>1.2  研究目标及主要内容</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_Toc4843 </w:instrText>
      </w:r>
      <w:r>
        <w:rPr>
          <w:rFonts w:hint="eastAsia" w:ascii="宋体" w:hAnsi="宋体" w:eastAsia="宋体" w:cs="宋体"/>
        </w:rPr>
        <w:fldChar w:fldCharType="separate"/>
      </w:r>
      <w:r>
        <w:rPr>
          <w:rFonts w:hint="eastAsia" w:ascii="宋体" w:hAnsi="宋体" w:eastAsia="宋体" w:cs="宋体"/>
        </w:rPr>
        <w:t>2</w:t>
      </w:r>
      <w:r>
        <w:rPr>
          <w:rFonts w:hint="eastAsia" w:ascii="宋体" w:hAnsi="宋体" w:eastAsia="宋体" w:cs="宋体"/>
        </w:rPr>
        <w:fldChar w:fldCharType="end"/>
      </w:r>
      <w:r>
        <w:rPr>
          <w:rFonts w:hint="eastAsia" w:ascii="宋体" w:hAnsi="宋体" w:eastAsia="宋体" w:cs="宋体"/>
          <w:szCs w:val="24"/>
        </w:rPr>
        <w:fldChar w:fldCharType="end"/>
      </w:r>
    </w:p>
    <w:p>
      <w:pPr>
        <w:pStyle w:val="16"/>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_Toc10083 </w:instrText>
      </w:r>
      <w:r>
        <w:rPr>
          <w:rFonts w:hint="eastAsia" w:ascii="宋体" w:hAnsi="宋体" w:eastAsia="宋体" w:cs="宋体"/>
          <w:szCs w:val="24"/>
        </w:rPr>
        <w:fldChar w:fldCharType="separate"/>
      </w:r>
      <w:r>
        <w:rPr>
          <w:rFonts w:hint="eastAsia" w:ascii="宋体" w:hAnsi="宋体" w:eastAsia="宋体" w:cs="宋体"/>
          <w:bCs/>
          <w:szCs w:val="32"/>
          <w:lang w:val="en-US" w:eastAsia="zh-CN"/>
        </w:rPr>
        <w:t>1.3  研究技术路线</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_Toc10083 </w:instrText>
      </w:r>
      <w:r>
        <w:rPr>
          <w:rFonts w:hint="eastAsia" w:ascii="宋体" w:hAnsi="宋体" w:eastAsia="宋体" w:cs="宋体"/>
        </w:rPr>
        <w:fldChar w:fldCharType="separate"/>
      </w:r>
      <w:r>
        <w:rPr>
          <w:rFonts w:hint="eastAsia" w:ascii="宋体" w:hAnsi="宋体" w:eastAsia="宋体" w:cs="宋体"/>
        </w:rPr>
        <w:t>2</w:t>
      </w:r>
      <w:r>
        <w:rPr>
          <w:rFonts w:hint="eastAsia" w:ascii="宋体" w:hAnsi="宋体" w:eastAsia="宋体" w:cs="宋体"/>
        </w:rPr>
        <w:fldChar w:fldCharType="end"/>
      </w:r>
      <w:r>
        <w:rPr>
          <w:rFonts w:hint="eastAsia" w:ascii="宋体" w:hAnsi="宋体" w:eastAsia="宋体" w:cs="宋体"/>
          <w:szCs w:val="24"/>
        </w:rPr>
        <w:fldChar w:fldCharType="end"/>
      </w:r>
    </w:p>
    <w:p>
      <w:pPr>
        <w:pStyle w:val="14"/>
        <w:keepNext w:val="0"/>
        <w:keepLines w:val="0"/>
        <w:pageBreakBefore w:val="0"/>
        <w:widowControl w:val="0"/>
        <w:tabs>
          <w:tab w:val="right" w:leader="dot" w:pos="8952"/>
          <w:tab w:val="clear" w:pos="894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b/>
          <w:bCs/>
        </w:rPr>
      </w:pPr>
      <w:r>
        <w:rPr>
          <w:rFonts w:hint="eastAsia" w:ascii="宋体" w:hAnsi="宋体" w:eastAsia="宋体" w:cs="宋体"/>
          <w:b/>
          <w:bCs/>
          <w:szCs w:val="24"/>
        </w:rPr>
        <w:fldChar w:fldCharType="begin"/>
      </w:r>
      <w:r>
        <w:rPr>
          <w:rFonts w:hint="eastAsia" w:ascii="宋体" w:hAnsi="宋体" w:eastAsia="宋体" w:cs="宋体"/>
          <w:b/>
          <w:bCs/>
          <w:szCs w:val="24"/>
        </w:rPr>
        <w:instrText xml:space="preserve"> HYPERLINK \l _Toc4805 </w:instrText>
      </w:r>
      <w:r>
        <w:rPr>
          <w:rFonts w:hint="eastAsia" w:ascii="宋体" w:hAnsi="宋体" w:eastAsia="宋体" w:cs="宋体"/>
          <w:b/>
          <w:bCs/>
          <w:szCs w:val="24"/>
        </w:rPr>
        <w:fldChar w:fldCharType="separate"/>
      </w:r>
      <w:r>
        <w:rPr>
          <w:rFonts w:hint="eastAsia" w:ascii="宋体" w:hAnsi="宋体" w:eastAsia="宋体" w:cs="宋体"/>
          <w:b/>
          <w:bCs/>
          <w:lang w:val="en-US" w:eastAsia="zh-CN"/>
        </w:rPr>
        <w:t>2. 典型专用夹具数字化模型库建设</w:t>
      </w:r>
      <w:r>
        <w:rPr>
          <w:rFonts w:hint="eastAsia" w:ascii="宋体" w:hAnsi="宋体" w:eastAsia="宋体" w:cs="宋体"/>
          <w:b/>
          <w:bCs/>
        </w:rPr>
        <w:tab/>
      </w:r>
      <w:r>
        <w:rPr>
          <w:rFonts w:hint="eastAsia" w:ascii="宋体" w:hAnsi="宋体" w:eastAsia="宋体" w:cs="宋体"/>
          <w:b/>
          <w:bCs/>
        </w:rPr>
        <w:fldChar w:fldCharType="begin"/>
      </w:r>
      <w:r>
        <w:rPr>
          <w:rFonts w:hint="eastAsia" w:ascii="宋体" w:hAnsi="宋体" w:eastAsia="宋体" w:cs="宋体"/>
          <w:b/>
          <w:bCs/>
        </w:rPr>
        <w:instrText xml:space="preserve"> PAGEREF _Toc4805 </w:instrText>
      </w:r>
      <w:r>
        <w:rPr>
          <w:rFonts w:hint="eastAsia" w:ascii="宋体" w:hAnsi="宋体" w:eastAsia="宋体" w:cs="宋体"/>
          <w:b/>
          <w:bCs/>
        </w:rPr>
        <w:fldChar w:fldCharType="separate"/>
      </w:r>
      <w:r>
        <w:rPr>
          <w:rFonts w:hint="eastAsia" w:ascii="宋体" w:hAnsi="宋体" w:eastAsia="宋体" w:cs="宋体"/>
          <w:b/>
          <w:bCs/>
        </w:rPr>
        <w:t>3</w:t>
      </w:r>
      <w:r>
        <w:rPr>
          <w:rFonts w:hint="eastAsia" w:ascii="宋体" w:hAnsi="宋体" w:eastAsia="宋体" w:cs="宋体"/>
          <w:b/>
          <w:bCs/>
        </w:rPr>
        <w:fldChar w:fldCharType="end"/>
      </w:r>
      <w:r>
        <w:rPr>
          <w:rFonts w:hint="eastAsia" w:ascii="宋体" w:hAnsi="宋体" w:eastAsia="宋体" w:cs="宋体"/>
          <w:b/>
          <w:bCs/>
          <w:szCs w:val="24"/>
        </w:rPr>
        <w:fldChar w:fldCharType="end"/>
      </w:r>
    </w:p>
    <w:p>
      <w:pPr>
        <w:pStyle w:val="16"/>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_Toc22316 </w:instrText>
      </w:r>
      <w:r>
        <w:rPr>
          <w:rFonts w:hint="eastAsia" w:ascii="宋体" w:hAnsi="宋体" w:eastAsia="宋体" w:cs="宋体"/>
          <w:szCs w:val="24"/>
        </w:rPr>
        <w:fldChar w:fldCharType="separate"/>
      </w:r>
      <w:r>
        <w:rPr>
          <w:rFonts w:hint="eastAsia" w:ascii="宋体" w:hAnsi="宋体" w:eastAsia="宋体" w:cs="宋体"/>
          <w:bCs/>
          <w:szCs w:val="32"/>
          <w:lang w:val="en-US" w:eastAsia="zh-CN"/>
        </w:rPr>
        <w:t>2.1  SolidWorks软件介绍</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_Toc22316 </w:instrText>
      </w:r>
      <w:r>
        <w:rPr>
          <w:rFonts w:hint="eastAsia" w:ascii="宋体" w:hAnsi="宋体" w:eastAsia="宋体" w:cs="宋体"/>
        </w:rPr>
        <w:fldChar w:fldCharType="separate"/>
      </w:r>
      <w:r>
        <w:rPr>
          <w:rFonts w:hint="eastAsia" w:ascii="宋体" w:hAnsi="宋体" w:eastAsia="宋体" w:cs="宋体"/>
        </w:rPr>
        <w:t>3</w:t>
      </w:r>
      <w:r>
        <w:rPr>
          <w:rFonts w:hint="eastAsia" w:ascii="宋体" w:hAnsi="宋体" w:eastAsia="宋体" w:cs="宋体"/>
        </w:rPr>
        <w:fldChar w:fldCharType="end"/>
      </w:r>
      <w:r>
        <w:rPr>
          <w:rFonts w:hint="eastAsia" w:ascii="宋体" w:hAnsi="宋体" w:eastAsia="宋体" w:cs="宋体"/>
          <w:szCs w:val="24"/>
        </w:rPr>
        <w:fldChar w:fldCharType="end"/>
      </w:r>
    </w:p>
    <w:p>
      <w:pPr>
        <w:pStyle w:val="16"/>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_Toc13183 </w:instrText>
      </w:r>
      <w:r>
        <w:rPr>
          <w:rFonts w:hint="eastAsia" w:ascii="宋体" w:hAnsi="宋体" w:eastAsia="宋体" w:cs="宋体"/>
          <w:szCs w:val="24"/>
        </w:rPr>
        <w:fldChar w:fldCharType="separate"/>
      </w:r>
      <w:r>
        <w:rPr>
          <w:rFonts w:hint="eastAsia" w:ascii="宋体" w:hAnsi="宋体" w:eastAsia="宋体" w:cs="宋体"/>
          <w:bCs/>
          <w:szCs w:val="32"/>
          <w:lang w:val="en-US" w:eastAsia="zh-CN"/>
        </w:rPr>
        <w:t>2.2  典型零件的三维建模</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_Toc13183 </w:instrText>
      </w:r>
      <w:r>
        <w:rPr>
          <w:rFonts w:hint="eastAsia" w:ascii="宋体" w:hAnsi="宋体" w:eastAsia="宋体" w:cs="宋体"/>
        </w:rPr>
        <w:fldChar w:fldCharType="separate"/>
      </w:r>
      <w:r>
        <w:rPr>
          <w:rFonts w:hint="eastAsia" w:ascii="宋体" w:hAnsi="宋体" w:eastAsia="宋体" w:cs="宋体"/>
        </w:rPr>
        <w:t>3</w:t>
      </w:r>
      <w:r>
        <w:rPr>
          <w:rFonts w:hint="eastAsia" w:ascii="宋体" w:hAnsi="宋体" w:eastAsia="宋体" w:cs="宋体"/>
        </w:rPr>
        <w:fldChar w:fldCharType="end"/>
      </w:r>
      <w:r>
        <w:rPr>
          <w:rFonts w:hint="eastAsia" w:ascii="宋体" w:hAnsi="宋体" w:eastAsia="宋体" w:cs="宋体"/>
          <w:szCs w:val="24"/>
        </w:rPr>
        <w:fldChar w:fldCharType="end"/>
      </w:r>
    </w:p>
    <w:p>
      <w:pPr>
        <w:pStyle w:val="9"/>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_Toc10847 </w:instrText>
      </w:r>
      <w:r>
        <w:rPr>
          <w:rFonts w:hint="eastAsia" w:ascii="宋体" w:hAnsi="宋体" w:eastAsia="宋体" w:cs="宋体"/>
          <w:szCs w:val="24"/>
        </w:rPr>
        <w:fldChar w:fldCharType="separate"/>
      </w:r>
      <w:r>
        <w:rPr>
          <w:rFonts w:hint="eastAsia" w:ascii="宋体" w:hAnsi="宋体" w:eastAsia="宋体" w:cs="宋体"/>
          <w:bCs w:val="0"/>
          <w:szCs w:val="24"/>
          <w:lang w:val="en-US" w:eastAsia="zh-CN"/>
        </w:rPr>
        <w:t>2.2.1  铰链压板的三维建模</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_Toc10847 </w:instrText>
      </w:r>
      <w:r>
        <w:rPr>
          <w:rFonts w:hint="eastAsia" w:ascii="宋体" w:hAnsi="宋体" w:eastAsia="宋体" w:cs="宋体"/>
        </w:rPr>
        <w:fldChar w:fldCharType="separate"/>
      </w:r>
      <w:r>
        <w:rPr>
          <w:rFonts w:hint="eastAsia" w:ascii="宋体" w:hAnsi="宋体" w:eastAsia="宋体" w:cs="宋体"/>
        </w:rPr>
        <w:t>3</w:t>
      </w:r>
      <w:r>
        <w:rPr>
          <w:rFonts w:hint="eastAsia" w:ascii="宋体" w:hAnsi="宋体" w:eastAsia="宋体" w:cs="宋体"/>
        </w:rPr>
        <w:fldChar w:fldCharType="end"/>
      </w:r>
      <w:r>
        <w:rPr>
          <w:rFonts w:hint="eastAsia" w:ascii="宋体" w:hAnsi="宋体" w:eastAsia="宋体" w:cs="宋体"/>
          <w:szCs w:val="24"/>
        </w:rPr>
        <w:fldChar w:fldCharType="end"/>
      </w:r>
    </w:p>
    <w:p>
      <w:pPr>
        <w:pStyle w:val="9"/>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_Toc18659 </w:instrText>
      </w:r>
      <w:r>
        <w:rPr>
          <w:rFonts w:hint="eastAsia" w:ascii="宋体" w:hAnsi="宋体" w:eastAsia="宋体" w:cs="宋体"/>
          <w:szCs w:val="24"/>
        </w:rPr>
        <w:fldChar w:fldCharType="separate"/>
      </w:r>
      <w:r>
        <w:rPr>
          <w:rFonts w:hint="eastAsia" w:ascii="宋体" w:hAnsi="宋体" w:eastAsia="宋体" w:cs="宋体"/>
          <w:bCs w:val="0"/>
          <w:szCs w:val="24"/>
          <w:lang w:val="en-US" w:eastAsia="zh-CN"/>
        </w:rPr>
        <w:t>2.2.2  夹具体的三维建模</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_Toc18659 </w:instrText>
      </w:r>
      <w:r>
        <w:rPr>
          <w:rFonts w:hint="eastAsia" w:ascii="宋体" w:hAnsi="宋体" w:eastAsia="宋体" w:cs="宋体"/>
        </w:rPr>
        <w:fldChar w:fldCharType="separate"/>
      </w:r>
      <w:r>
        <w:rPr>
          <w:rFonts w:hint="eastAsia" w:ascii="宋体" w:hAnsi="宋体" w:eastAsia="宋体" w:cs="宋体"/>
        </w:rPr>
        <w:t>6</w:t>
      </w:r>
      <w:r>
        <w:rPr>
          <w:rFonts w:hint="eastAsia" w:ascii="宋体" w:hAnsi="宋体" w:eastAsia="宋体" w:cs="宋体"/>
        </w:rPr>
        <w:fldChar w:fldCharType="end"/>
      </w:r>
      <w:r>
        <w:rPr>
          <w:rFonts w:hint="eastAsia" w:ascii="宋体" w:hAnsi="宋体" w:eastAsia="宋体" w:cs="宋体"/>
          <w:szCs w:val="24"/>
        </w:rPr>
        <w:fldChar w:fldCharType="end"/>
      </w:r>
    </w:p>
    <w:p>
      <w:pPr>
        <w:pStyle w:val="9"/>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_Toc12257 </w:instrText>
      </w:r>
      <w:r>
        <w:rPr>
          <w:rFonts w:hint="eastAsia" w:ascii="宋体" w:hAnsi="宋体" w:eastAsia="宋体" w:cs="宋体"/>
          <w:szCs w:val="24"/>
        </w:rPr>
        <w:fldChar w:fldCharType="separate"/>
      </w:r>
      <w:r>
        <w:rPr>
          <w:rFonts w:hint="eastAsia" w:ascii="宋体" w:hAnsi="宋体" w:eastAsia="宋体" w:cs="宋体"/>
          <w:bCs w:val="0"/>
          <w:szCs w:val="24"/>
          <w:lang w:val="en-US" w:eastAsia="zh-CN"/>
        </w:rPr>
        <w:t>2.2.3  钻夹具其他零件的三维建模</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_Toc12257 </w:instrText>
      </w:r>
      <w:r>
        <w:rPr>
          <w:rFonts w:hint="eastAsia" w:ascii="宋体" w:hAnsi="宋体" w:eastAsia="宋体" w:cs="宋体"/>
        </w:rPr>
        <w:fldChar w:fldCharType="separate"/>
      </w:r>
      <w:r>
        <w:rPr>
          <w:rFonts w:hint="eastAsia" w:ascii="宋体" w:hAnsi="宋体" w:eastAsia="宋体" w:cs="宋体"/>
        </w:rPr>
        <w:t>7</w:t>
      </w:r>
      <w:r>
        <w:rPr>
          <w:rFonts w:hint="eastAsia" w:ascii="宋体" w:hAnsi="宋体" w:eastAsia="宋体" w:cs="宋体"/>
        </w:rPr>
        <w:fldChar w:fldCharType="end"/>
      </w:r>
      <w:r>
        <w:rPr>
          <w:rFonts w:hint="eastAsia" w:ascii="宋体" w:hAnsi="宋体" w:eastAsia="宋体" w:cs="宋体"/>
          <w:szCs w:val="24"/>
        </w:rPr>
        <w:fldChar w:fldCharType="end"/>
      </w:r>
    </w:p>
    <w:p>
      <w:pPr>
        <w:pStyle w:val="9"/>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_Toc3962 </w:instrText>
      </w:r>
      <w:r>
        <w:rPr>
          <w:rFonts w:hint="eastAsia" w:ascii="宋体" w:hAnsi="宋体" w:eastAsia="宋体" w:cs="宋体"/>
          <w:szCs w:val="24"/>
        </w:rPr>
        <w:fldChar w:fldCharType="separate"/>
      </w:r>
      <w:r>
        <w:rPr>
          <w:rFonts w:hint="eastAsia" w:ascii="宋体" w:hAnsi="宋体" w:eastAsia="宋体" w:cs="宋体"/>
          <w:bCs w:val="0"/>
          <w:szCs w:val="24"/>
          <w:lang w:val="en-US" w:eastAsia="zh-CN"/>
        </w:rPr>
        <w:t>2.2.4  钻夹具的三维模型装配</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_Toc3962 </w:instrText>
      </w:r>
      <w:r>
        <w:rPr>
          <w:rFonts w:hint="eastAsia" w:ascii="宋体" w:hAnsi="宋体" w:eastAsia="宋体" w:cs="宋体"/>
        </w:rPr>
        <w:fldChar w:fldCharType="separate"/>
      </w:r>
      <w:r>
        <w:rPr>
          <w:rFonts w:hint="eastAsia" w:ascii="宋体" w:hAnsi="宋体" w:eastAsia="宋体" w:cs="宋体"/>
        </w:rPr>
        <w:t>7</w:t>
      </w:r>
      <w:r>
        <w:rPr>
          <w:rFonts w:hint="eastAsia" w:ascii="宋体" w:hAnsi="宋体" w:eastAsia="宋体" w:cs="宋体"/>
        </w:rPr>
        <w:fldChar w:fldCharType="end"/>
      </w:r>
      <w:r>
        <w:rPr>
          <w:rFonts w:hint="eastAsia" w:ascii="宋体" w:hAnsi="宋体" w:eastAsia="宋体" w:cs="宋体"/>
          <w:szCs w:val="24"/>
        </w:rPr>
        <w:fldChar w:fldCharType="end"/>
      </w:r>
    </w:p>
    <w:p>
      <w:pPr>
        <w:pStyle w:val="16"/>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_Toc24163 </w:instrText>
      </w:r>
      <w:r>
        <w:rPr>
          <w:rFonts w:hint="eastAsia" w:ascii="宋体" w:hAnsi="宋体" w:eastAsia="宋体" w:cs="宋体"/>
          <w:szCs w:val="24"/>
        </w:rPr>
        <w:fldChar w:fldCharType="separate"/>
      </w:r>
      <w:r>
        <w:rPr>
          <w:rFonts w:hint="eastAsia" w:ascii="宋体" w:hAnsi="宋体" w:eastAsia="宋体" w:cs="宋体"/>
          <w:bCs/>
          <w:szCs w:val="32"/>
          <w:lang w:val="en-US" w:eastAsia="zh-CN"/>
        </w:rPr>
        <w:t>2.3  专用夹具的运动仿真设计</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_Toc24163 </w:instrText>
      </w:r>
      <w:r>
        <w:rPr>
          <w:rFonts w:hint="eastAsia" w:ascii="宋体" w:hAnsi="宋体" w:eastAsia="宋体" w:cs="宋体"/>
        </w:rPr>
        <w:fldChar w:fldCharType="separate"/>
      </w:r>
      <w:r>
        <w:rPr>
          <w:rFonts w:hint="eastAsia" w:ascii="宋体" w:hAnsi="宋体" w:eastAsia="宋体" w:cs="宋体"/>
        </w:rPr>
        <w:t>7</w:t>
      </w:r>
      <w:r>
        <w:rPr>
          <w:rFonts w:hint="eastAsia" w:ascii="宋体" w:hAnsi="宋体" w:eastAsia="宋体" w:cs="宋体"/>
        </w:rPr>
        <w:fldChar w:fldCharType="end"/>
      </w:r>
      <w:r>
        <w:rPr>
          <w:rFonts w:hint="eastAsia" w:ascii="宋体" w:hAnsi="宋体" w:eastAsia="宋体" w:cs="宋体"/>
          <w:szCs w:val="24"/>
        </w:rPr>
        <w:fldChar w:fldCharType="end"/>
      </w:r>
    </w:p>
    <w:p>
      <w:pPr>
        <w:pStyle w:val="9"/>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_Toc26171 </w:instrText>
      </w:r>
      <w:r>
        <w:rPr>
          <w:rFonts w:hint="eastAsia" w:ascii="宋体" w:hAnsi="宋体" w:eastAsia="宋体" w:cs="宋体"/>
          <w:szCs w:val="24"/>
        </w:rPr>
        <w:fldChar w:fldCharType="separate"/>
      </w:r>
      <w:r>
        <w:rPr>
          <w:rFonts w:hint="eastAsia" w:ascii="宋体" w:hAnsi="宋体" w:eastAsia="宋体" w:cs="宋体"/>
          <w:bCs w:val="0"/>
          <w:szCs w:val="24"/>
          <w:lang w:val="en-US" w:eastAsia="zh-CN"/>
        </w:rPr>
        <w:t>2.3.1  法兰盘零件专用钻床夹具1运动仿真设计</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_Toc26171 </w:instrText>
      </w:r>
      <w:r>
        <w:rPr>
          <w:rFonts w:hint="eastAsia" w:ascii="宋体" w:hAnsi="宋体" w:eastAsia="宋体" w:cs="宋体"/>
        </w:rPr>
        <w:fldChar w:fldCharType="separate"/>
      </w:r>
      <w:r>
        <w:rPr>
          <w:rFonts w:hint="eastAsia" w:ascii="宋体" w:hAnsi="宋体" w:eastAsia="宋体" w:cs="宋体"/>
        </w:rPr>
        <w:t>8</w:t>
      </w:r>
      <w:r>
        <w:rPr>
          <w:rFonts w:hint="eastAsia" w:ascii="宋体" w:hAnsi="宋体" w:eastAsia="宋体" w:cs="宋体"/>
        </w:rPr>
        <w:fldChar w:fldCharType="end"/>
      </w:r>
      <w:r>
        <w:rPr>
          <w:rFonts w:hint="eastAsia" w:ascii="宋体" w:hAnsi="宋体" w:eastAsia="宋体" w:cs="宋体"/>
          <w:szCs w:val="24"/>
        </w:rPr>
        <w:fldChar w:fldCharType="end"/>
      </w:r>
    </w:p>
    <w:p>
      <w:pPr>
        <w:pStyle w:val="9"/>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_Toc30693 </w:instrText>
      </w:r>
      <w:r>
        <w:rPr>
          <w:rFonts w:hint="eastAsia" w:ascii="宋体" w:hAnsi="宋体" w:eastAsia="宋体" w:cs="宋体"/>
          <w:szCs w:val="24"/>
        </w:rPr>
        <w:fldChar w:fldCharType="separate"/>
      </w:r>
      <w:r>
        <w:rPr>
          <w:rFonts w:hint="eastAsia" w:ascii="宋体" w:hAnsi="宋体" w:eastAsia="宋体" w:cs="宋体"/>
          <w:bCs w:val="0"/>
          <w:szCs w:val="24"/>
          <w:lang w:val="en-US" w:eastAsia="zh-CN"/>
        </w:rPr>
        <w:t>2.3.2  法兰盘零件专用钻床夹具2运动仿真设计</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_Toc30693 </w:instrText>
      </w:r>
      <w:r>
        <w:rPr>
          <w:rFonts w:hint="eastAsia" w:ascii="宋体" w:hAnsi="宋体" w:eastAsia="宋体" w:cs="宋体"/>
        </w:rPr>
        <w:fldChar w:fldCharType="separate"/>
      </w:r>
      <w:r>
        <w:rPr>
          <w:rFonts w:hint="eastAsia" w:ascii="宋体" w:hAnsi="宋体" w:eastAsia="宋体" w:cs="宋体"/>
        </w:rPr>
        <w:t>10</w:t>
      </w:r>
      <w:r>
        <w:rPr>
          <w:rFonts w:hint="eastAsia" w:ascii="宋体" w:hAnsi="宋体" w:eastAsia="宋体" w:cs="宋体"/>
        </w:rPr>
        <w:fldChar w:fldCharType="end"/>
      </w:r>
      <w:r>
        <w:rPr>
          <w:rFonts w:hint="eastAsia" w:ascii="宋体" w:hAnsi="宋体" w:eastAsia="宋体" w:cs="宋体"/>
          <w:szCs w:val="24"/>
        </w:rPr>
        <w:fldChar w:fldCharType="end"/>
      </w:r>
    </w:p>
    <w:p>
      <w:pPr>
        <w:pStyle w:val="14"/>
        <w:keepNext w:val="0"/>
        <w:keepLines w:val="0"/>
        <w:pageBreakBefore w:val="0"/>
        <w:widowControl w:val="0"/>
        <w:tabs>
          <w:tab w:val="right" w:leader="dot" w:pos="8952"/>
          <w:tab w:val="clear" w:pos="894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b/>
          <w:bCs/>
        </w:rPr>
      </w:pPr>
      <w:r>
        <w:rPr>
          <w:rFonts w:hint="eastAsia" w:ascii="宋体" w:hAnsi="宋体" w:eastAsia="宋体" w:cs="宋体"/>
          <w:b/>
          <w:bCs/>
          <w:szCs w:val="24"/>
        </w:rPr>
        <w:fldChar w:fldCharType="begin"/>
      </w:r>
      <w:r>
        <w:rPr>
          <w:rFonts w:hint="eastAsia" w:ascii="宋体" w:hAnsi="宋体" w:eastAsia="宋体" w:cs="宋体"/>
          <w:b/>
          <w:bCs/>
          <w:szCs w:val="24"/>
        </w:rPr>
        <w:instrText xml:space="preserve"> HYPERLINK \l _Toc29316 </w:instrText>
      </w:r>
      <w:r>
        <w:rPr>
          <w:rFonts w:hint="eastAsia" w:ascii="宋体" w:hAnsi="宋体" w:eastAsia="宋体" w:cs="宋体"/>
          <w:b/>
          <w:bCs/>
          <w:szCs w:val="24"/>
        </w:rPr>
        <w:fldChar w:fldCharType="separate"/>
      </w:r>
      <w:r>
        <w:rPr>
          <w:rFonts w:hint="eastAsia" w:ascii="宋体" w:hAnsi="宋体" w:eastAsia="宋体" w:cs="宋体"/>
          <w:b/>
          <w:bCs/>
          <w:lang w:val="en-US" w:eastAsia="zh-CN"/>
        </w:rPr>
        <w:t>3. SolidWorks Composer基础知识</w:t>
      </w:r>
      <w:r>
        <w:rPr>
          <w:rFonts w:hint="eastAsia" w:ascii="宋体" w:hAnsi="宋体" w:eastAsia="宋体" w:cs="宋体"/>
          <w:b/>
          <w:bCs/>
        </w:rPr>
        <w:tab/>
      </w:r>
      <w:r>
        <w:rPr>
          <w:rFonts w:hint="eastAsia" w:ascii="宋体" w:hAnsi="宋体" w:eastAsia="宋体" w:cs="宋体"/>
          <w:b/>
          <w:bCs/>
        </w:rPr>
        <w:fldChar w:fldCharType="begin"/>
      </w:r>
      <w:r>
        <w:rPr>
          <w:rFonts w:hint="eastAsia" w:ascii="宋体" w:hAnsi="宋体" w:eastAsia="宋体" w:cs="宋体"/>
          <w:b/>
          <w:bCs/>
        </w:rPr>
        <w:instrText xml:space="preserve"> PAGEREF _Toc29316 </w:instrText>
      </w:r>
      <w:r>
        <w:rPr>
          <w:rFonts w:hint="eastAsia" w:ascii="宋体" w:hAnsi="宋体" w:eastAsia="宋体" w:cs="宋体"/>
          <w:b/>
          <w:bCs/>
        </w:rPr>
        <w:fldChar w:fldCharType="separate"/>
      </w:r>
      <w:r>
        <w:rPr>
          <w:rFonts w:hint="eastAsia" w:ascii="宋体" w:hAnsi="宋体" w:eastAsia="宋体" w:cs="宋体"/>
          <w:b/>
          <w:bCs/>
        </w:rPr>
        <w:t>12</w:t>
      </w:r>
      <w:r>
        <w:rPr>
          <w:rFonts w:hint="eastAsia" w:ascii="宋体" w:hAnsi="宋体" w:eastAsia="宋体" w:cs="宋体"/>
          <w:b/>
          <w:bCs/>
        </w:rPr>
        <w:fldChar w:fldCharType="end"/>
      </w:r>
      <w:r>
        <w:rPr>
          <w:rFonts w:hint="eastAsia" w:ascii="宋体" w:hAnsi="宋体" w:eastAsia="宋体" w:cs="宋体"/>
          <w:b/>
          <w:bCs/>
          <w:szCs w:val="24"/>
        </w:rPr>
        <w:fldChar w:fldCharType="end"/>
      </w:r>
    </w:p>
    <w:p>
      <w:pPr>
        <w:pStyle w:val="16"/>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_Toc12866 </w:instrText>
      </w:r>
      <w:r>
        <w:rPr>
          <w:rFonts w:hint="eastAsia" w:ascii="宋体" w:hAnsi="宋体" w:eastAsia="宋体" w:cs="宋体"/>
          <w:szCs w:val="24"/>
        </w:rPr>
        <w:fldChar w:fldCharType="separate"/>
      </w:r>
      <w:r>
        <w:rPr>
          <w:rFonts w:hint="eastAsia" w:ascii="宋体" w:hAnsi="宋体" w:eastAsia="宋体" w:cs="宋体"/>
          <w:bCs/>
          <w:szCs w:val="32"/>
          <w:lang w:val="en-US" w:eastAsia="zh-CN"/>
        </w:rPr>
        <w:t>3.1  SolidWorks Composer软件简介</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_Toc12866 </w:instrText>
      </w:r>
      <w:r>
        <w:rPr>
          <w:rFonts w:hint="eastAsia" w:ascii="宋体" w:hAnsi="宋体" w:eastAsia="宋体" w:cs="宋体"/>
        </w:rPr>
        <w:fldChar w:fldCharType="separate"/>
      </w:r>
      <w:r>
        <w:rPr>
          <w:rFonts w:hint="eastAsia" w:ascii="宋体" w:hAnsi="宋体" w:eastAsia="宋体" w:cs="宋体"/>
        </w:rPr>
        <w:t>12</w:t>
      </w:r>
      <w:r>
        <w:rPr>
          <w:rFonts w:hint="eastAsia" w:ascii="宋体" w:hAnsi="宋体" w:eastAsia="宋体" w:cs="宋体"/>
        </w:rPr>
        <w:fldChar w:fldCharType="end"/>
      </w:r>
      <w:r>
        <w:rPr>
          <w:rFonts w:hint="eastAsia" w:ascii="宋体" w:hAnsi="宋体" w:eastAsia="宋体" w:cs="宋体"/>
          <w:szCs w:val="24"/>
        </w:rPr>
        <w:fldChar w:fldCharType="end"/>
      </w:r>
    </w:p>
    <w:p>
      <w:pPr>
        <w:pStyle w:val="16"/>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_Toc26859 </w:instrText>
      </w:r>
      <w:r>
        <w:rPr>
          <w:rFonts w:hint="eastAsia" w:ascii="宋体" w:hAnsi="宋体" w:eastAsia="宋体" w:cs="宋体"/>
          <w:szCs w:val="24"/>
        </w:rPr>
        <w:fldChar w:fldCharType="separate"/>
      </w:r>
      <w:r>
        <w:rPr>
          <w:rFonts w:hint="eastAsia" w:ascii="宋体" w:hAnsi="宋体" w:eastAsia="宋体" w:cs="宋体"/>
          <w:bCs/>
          <w:szCs w:val="32"/>
          <w:lang w:val="en-US" w:eastAsia="zh-CN"/>
        </w:rPr>
        <w:t>3.2  SolidWorks Composer用户界面</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_Toc26859 </w:instrText>
      </w:r>
      <w:r>
        <w:rPr>
          <w:rFonts w:hint="eastAsia" w:ascii="宋体" w:hAnsi="宋体" w:eastAsia="宋体" w:cs="宋体"/>
        </w:rPr>
        <w:fldChar w:fldCharType="separate"/>
      </w:r>
      <w:r>
        <w:rPr>
          <w:rFonts w:hint="eastAsia" w:ascii="宋体" w:hAnsi="宋体" w:eastAsia="宋体" w:cs="宋体"/>
        </w:rPr>
        <w:t>12</w:t>
      </w:r>
      <w:r>
        <w:rPr>
          <w:rFonts w:hint="eastAsia" w:ascii="宋体" w:hAnsi="宋体" w:eastAsia="宋体" w:cs="宋体"/>
        </w:rPr>
        <w:fldChar w:fldCharType="end"/>
      </w:r>
      <w:r>
        <w:rPr>
          <w:rFonts w:hint="eastAsia" w:ascii="宋体" w:hAnsi="宋体" w:eastAsia="宋体" w:cs="宋体"/>
          <w:szCs w:val="24"/>
        </w:rPr>
        <w:fldChar w:fldCharType="end"/>
      </w:r>
    </w:p>
    <w:p>
      <w:pPr>
        <w:pStyle w:val="16"/>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_Toc5429 </w:instrText>
      </w:r>
      <w:r>
        <w:rPr>
          <w:rFonts w:hint="eastAsia" w:ascii="宋体" w:hAnsi="宋体" w:eastAsia="宋体" w:cs="宋体"/>
          <w:szCs w:val="24"/>
        </w:rPr>
        <w:fldChar w:fldCharType="separate"/>
      </w:r>
      <w:r>
        <w:rPr>
          <w:rFonts w:hint="eastAsia" w:ascii="宋体" w:hAnsi="宋体" w:eastAsia="宋体" w:cs="宋体"/>
          <w:bCs/>
          <w:szCs w:val="32"/>
          <w:lang w:val="en-US" w:eastAsia="zh-CN"/>
        </w:rPr>
        <w:t>3.3  文档属性和首选项</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_Toc5429 </w:instrText>
      </w:r>
      <w:r>
        <w:rPr>
          <w:rFonts w:hint="eastAsia" w:ascii="宋体" w:hAnsi="宋体" w:eastAsia="宋体" w:cs="宋体"/>
        </w:rPr>
        <w:fldChar w:fldCharType="separate"/>
      </w:r>
      <w:r>
        <w:rPr>
          <w:rFonts w:hint="eastAsia" w:ascii="宋体" w:hAnsi="宋体" w:eastAsia="宋体" w:cs="宋体"/>
        </w:rPr>
        <w:t>14</w:t>
      </w:r>
      <w:r>
        <w:rPr>
          <w:rFonts w:hint="eastAsia" w:ascii="宋体" w:hAnsi="宋体" w:eastAsia="宋体" w:cs="宋体"/>
        </w:rPr>
        <w:fldChar w:fldCharType="end"/>
      </w:r>
      <w:r>
        <w:rPr>
          <w:rFonts w:hint="eastAsia" w:ascii="宋体" w:hAnsi="宋体" w:eastAsia="宋体" w:cs="宋体"/>
          <w:szCs w:val="24"/>
        </w:rPr>
        <w:fldChar w:fldCharType="end"/>
      </w:r>
    </w:p>
    <w:p>
      <w:pPr>
        <w:pStyle w:val="14"/>
        <w:keepNext w:val="0"/>
        <w:keepLines w:val="0"/>
        <w:pageBreakBefore w:val="0"/>
        <w:widowControl w:val="0"/>
        <w:tabs>
          <w:tab w:val="right" w:leader="dot" w:pos="8952"/>
          <w:tab w:val="clear" w:pos="894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b/>
          <w:bCs/>
        </w:rPr>
      </w:pPr>
      <w:r>
        <w:rPr>
          <w:rFonts w:hint="eastAsia" w:ascii="宋体" w:hAnsi="宋体" w:eastAsia="宋体" w:cs="宋体"/>
          <w:b/>
          <w:bCs/>
          <w:szCs w:val="24"/>
        </w:rPr>
        <w:fldChar w:fldCharType="begin"/>
      </w:r>
      <w:r>
        <w:rPr>
          <w:rFonts w:hint="eastAsia" w:ascii="宋体" w:hAnsi="宋体" w:eastAsia="宋体" w:cs="宋体"/>
          <w:b/>
          <w:bCs/>
          <w:szCs w:val="24"/>
        </w:rPr>
        <w:instrText xml:space="preserve"> HYPERLINK \l _Toc18872 </w:instrText>
      </w:r>
      <w:r>
        <w:rPr>
          <w:rFonts w:hint="eastAsia" w:ascii="宋体" w:hAnsi="宋体" w:eastAsia="宋体" w:cs="宋体"/>
          <w:b/>
          <w:bCs/>
          <w:szCs w:val="24"/>
        </w:rPr>
        <w:fldChar w:fldCharType="separate"/>
      </w:r>
      <w:r>
        <w:rPr>
          <w:rFonts w:hint="eastAsia" w:ascii="宋体" w:hAnsi="宋体" w:eastAsia="宋体" w:cs="宋体"/>
          <w:b/>
          <w:bCs/>
          <w:lang w:val="en-US" w:eastAsia="zh-CN"/>
        </w:rPr>
        <w:t>4. 基于SolidWorks Composer的三维夹具虚拟设计</w:t>
      </w:r>
      <w:r>
        <w:rPr>
          <w:rFonts w:hint="eastAsia" w:ascii="宋体" w:hAnsi="宋体" w:eastAsia="宋体" w:cs="宋体"/>
          <w:b/>
          <w:bCs/>
        </w:rPr>
        <w:tab/>
      </w:r>
      <w:r>
        <w:rPr>
          <w:rFonts w:hint="eastAsia" w:ascii="宋体" w:hAnsi="宋体" w:eastAsia="宋体" w:cs="宋体"/>
          <w:b/>
          <w:bCs/>
        </w:rPr>
        <w:fldChar w:fldCharType="begin"/>
      </w:r>
      <w:r>
        <w:rPr>
          <w:rFonts w:hint="eastAsia" w:ascii="宋体" w:hAnsi="宋体" w:eastAsia="宋体" w:cs="宋体"/>
          <w:b/>
          <w:bCs/>
        </w:rPr>
        <w:instrText xml:space="preserve"> PAGEREF _Toc18872 </w:instrText>
      </w:r>
      <w:r>
        <w:rPr>
          <w:rFonts w:hint="eastAsia" w:ascii="宋体" w:hAnsi="宋体" w:eastAsia="宋体" w:cs="宋体"/>
          <w:b/>
          <w:bCs/>
        </w:rPr>
        <w:fldChar w:fldCharType="separate"/>
      </w:r>
      <w:r>
        <w:rPr>
          <w:rFonts w:hint="eastAsia" w:ascii="宋体" w:hAnsi="宋体" w:eastAsia="宋体" w:cs="宋体"/>
          <w:b/>
          <w:bCs/>
        </w:rPr>
        <w:t>15</w:t>
      </w:r>
      <w:r>
        <w:rPr>
          <w:rFonts w:hint="eastAsia" w:ascii="宋体" w:hAnsi="宋体" w:eastAsia="宋体" w:cs="宋体"/>
          <w:b/>
          <w:bCs/>
        </w:rPr>
        <w:fldChar w:fldCharType="end"/>
      </w:r>
      <w:r>
        <w:rPr>
          <w:rFonts w:hint="eastAsia" w:ascii="宋体" w:hAnsi="宋体" w:eastAsia="宋体" w:cs="宋体"/>
          <w:b/>
          <w:bCs/>
          <w:szCs w:val="24"/>
        </w:rPr>
        <w:fldChar w:fldCharType="end"/>
      </w:r>
    </w:p>
    <w:p>
      <w:pPr>
        <w:pStyle w:val="16"/>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_Toc16763 </w:instrText>
      </w:r>
      <w:r>
        <w:rPr>
          <w:rFonts w:hint="eastAsia" w:ascii="宋体" w:hAnsi="宋体" w:eastAsia="宋体" w:cs="宋体"/>
          <w:szCs w:val="24"/>
        </w:rPr>
        <w:fldChar w:fldCharType="separate"/>
      </w:r>
      <w:r>
        <w:rPr>
          <w:rFonts w:hint="eastAsia" w:ascii="宋体" w:hAnsi="宋体" w:eastAsia="宋体" w:cs="宋体"/>
          <w:bCs/>
          <w:szCs w:val="32"/>
          <w:lang w:val="en-US" w:eastAsia="zh-CN"/>
        </w:rPr>
        <w:t>4.1  装配体模型的渲染</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_Toc16763 </w:instrText>
      </w:r>
      <w:r>
        <w:rPr>
          <w:rFonts w:hint="eastAsia" w:ascii="宋体" w:hAnsi="宋体" w:eastAsia="宋体" w:cs="宋体"/>
        </w:rPr>
        <w:fldChar w:fldCharType="separate"/>
      </w:r>
      <w:r>
        <w:rPr>
          <w:rFonts w:hint="eastAsia" w:ascii="宋体" w:hAnsi="宋体" w:eastAsia="宋体" w:cs="宋体"/>
        </w:rPr>
        <w:t>15</w:t>
      </w:r>
      <w:r>
        <w:rPr>
          <w:rFonts w:hint="eastAsia" w:ascii="宋体" w:hAnsi="宋体" w:eastAsia="宋体" w:cs="宋体"/>
        </w:rPr>
        <w:fldChar w:fldCharType="end"/>
      </w:r>
      <w:r>
        <w:rPr>
          <w:rFonts w:hint="eastAsia" w:ascii="宋体" w:hAnsi="宋体" w:eastAsia="宋体" w:cs="宋体"/>
          <w:szCs w:val="24"/>
        </w:rPr>
        <w:fldChar w:fldCharType="end"/>
      </w:r>
    </w:p>
    <w:p>
      <w:pPr>
        <w:pStyle w:val="16"/>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_Toc5632 </w:instrText>
      </w:r>
      <w:r>
        <w:rPr>
          <w:rFonts w:hint="eastAsia" w:ascii="宋体" w:hAnsi="宋体" w:eastAsia="宋体" w:cs="宋体"/>
          <w:szCs w:val="24"/>
        </w:rPr>
        <w:fldChar w:fldCharType="separate"/>
      </w:r>
      <w:r>
        <w:rPr>
          <w:rFonts w:hint="eastAsia" w:ascii="宋体" w:hAnsi="宋体" w:eastAsia="宋体" w:cs="宋体"/>
          <w:bCs/>
        </w:rPr>
        <w:t>4.2  装配体爆炸视图的创建</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_Toc5632 </w:instrText>
      </w:r>
      <w:r>
        <w:rPr>
          <w:rFonts w:hint="eastAsia" w:ascii="宋体" w:hAnsi="宋体" w:eastAsia="宋体" w:cs="宋体"/>
        </w:rPr>
        <w:fldChar w:fldCharType="separate"/>
      </w:r>
      <w:r>
        <w:rPr>
          <w:rFonts w:hint="eastAsia" w:ascii="宋体" w:hAnsi="宋体" w:eastAsia="宋体" w:cs="宋体"/>
        </w:rPr>
        <w:t>15</w:t>
      </w:r>
      <w:r>
        <w:rPr>
          <w:rFonts w:hint="eastAsia" w:ascii="宋体" w:hAnsi="宋体" w:eastAsia="宋体" w:cs="宋体"/>
        </w:rPr>
        <w:fldChar w:fldCharType="end"/>
      </w:r>
      <w:r>
        <w:rPr>
          <w:rFonts w:hint="eastAsia" w:ascii="宋体" w:hAnsi="宋体" w:eastAsia="宋体" w:cs="宋体"/>
          <w:szCs w:val="24"/>
        </w:rPr>
        <w:fldChar w:fldCharType="end"/>
      </w:r>
    </w:p>
    <w:p>
      <w:pPr>
        <w:pStyle w:val="16"/>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_Toc12790 </w:instrText>
      </w:r>
      <w:r>
        <w:rPr>
          <w:rFonts w:hint="eastAsia" w:ascii="宋体" w:hAnsi="宋体" w:eastAsia="宋体" w:cs="宋体"/>
          <w:szCs w:val="24"/>
        </w:rPr>
        <w:fldChar w:fldCharType="separate"/>
      </w:r>
      <w:r>
        <w:rPr>
          <w:rFonts w:hint="eastAsia" w:ascii="宋体" w:hAnsi="宋体" w:eastAsia="宋体" w:cs="宋体"/>
          <w:bCs/>
          <w:szCs w:val="32"/>
          <w:lang w:val="en-US" w:eastAsia="zh-CN"/>
        </w:rPr>
        <w:t>4.3  爆炸视图的装配</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_Toc12790 </w:instrText>
      </w:r>
      <w:r>
        <w:rPr>
          <w:rFonts w:hint="eastAsia" w:ascii="宋体" w:hAnsi="宋体" w:eastAsia="宋体" w:cs="宋体"/>
        </w:rPr>
        <w:fldChar w:fldCharType="separate"/>
      </w:r>
      <w:r>
        <w:rPr>
          <w:rFonts w:hint="eastAsia" w:ascii="宋体" w:hAnsi="宋体" w:eastAsia="宋体" w:cs="宋体"/>
        </w:rPr>
        <w:t>19</w:t>
      </w:r>
      <w:r>
        <w:rPr>
          <w:rFonts w:hint="eastAsia" w:ascii="宋体" w:hAnsi="宋体" w:eastAsia="宋体" w:cs="宋体"/>
        </w:rPr>
        <w:fldChar w:fldCharType="end"/>
      </w:r>
      <w:r>
        <w:rPr>
          <w:rFonts w:hint="eastAsia" w:ascii="宋体" w:hAnsi="宋体" w:eastAsia="宋体" w:cs="宋体"/>
          <w:szCs w:val="24"/>
        </w:rPr>
        <w:fldChar w:fldCharType="end"/>
      </w:r>
    </w:p>
    <w:p>
      <w:pPr>
        <w:pStyle w:val="16"/>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_Toc27317 </w:instrText>
      </w:r>
      <w:r>
        <w:rPr>
          <w:rFonts w:hint="eastAsia" w:ascii="宋体" w:hAnsi="宋体" w:eastAsia="宋体" w:cs="宋体"/>
          <w:szCs w:val="24"/>
        </w:rPr>
        <w:fldChar w:fldCharType="separate"/>
      </w:r>
      <w:r>
        <w:rPr>
          <w:rFonts w:hint="eastAsia" w:ascii="宋体" w:hAnsi="宋体" w:eastAsia="宋体" w:cs="宋体"/>
          <w:bCs/>
          <w:szCs w:val="32"/>
          <w:lang w:val="en-US" w:eastAsia="zh-CN"/>
        </w:rPr>
        <w:t>4.4  动画关键帧的创建</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_Toc27317 </w:instrText>
      </w:r>
      <w:r>
        <w:rPr>
          <w:rFonts w:hint="eastAsia" w:ascii="宋体" w:hAnsi="宋体" w:eastAsia="宋体" w:cs="宋体"/>
        </w:rPr>
        <w:fldChar w:fldCharType="separate"/>
      </w:r>
      <w:r>
        <w:rPr>
          <w:rFonts w:hint="eastAsia" w:ascii="宋体" w:hAnsi="宋体" w:eastAsia="宋体" w:cs="宋体"/>
        </w:rPr>
        <w:t>19</w:t>
      </w:r>
      <w:r>
        <w:rPr>
          <w:rFonts w:hint="eastAsia" w:ascii="宋体" w:hAnsi="宋体" w:eastAsia="宋体" w:cs="宋体"/>
        </w:rPr>
        <w:fldChar w:fldCharType="end"/>
      </w:r>
      <w:r>
        <w:rPr>
          <w:rFonts w:hint="eastAsia" w:ascii="宋体" w:hAnsi="宋体" w:eastAsia="宋体" w:cs="宋体"/>
          <w:szCs w:val="24"/>
        </w:rPr>
        <w:fldChar w:fldCharType="end"/>
      </w:r>
    </w:p>
    <w:p>
      <w:pPr>
        <w:pStyle w:val="9"/>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_Toc20227 </w:instrText>
      </w:r>
      <w:r>
        <w:rPr>
          <w:rFonts w:hint="eastAsia" w:ascii="宋体" w:hAnsi="宋体" w:eastAsia="宋体" w:cs="宋体"/>
          <w:szCs w:val="24"/>
        </w:rPr>
        <w:fldChar w:fldCharType="separate"/>
      </w:r>
      <w:r>
        <w:rPr>
          <w:rFonts w:hint="eastAsia" w:ascii="宋体" w:hAnsi="宋体" w:eastAsia="宋体" w:cs="宋体"/>
          <w:bCs w:val="0"/>
          <w:szCs w:val="24"/>
          <w:lang w:val="en-US" w:eastAsia="zh-CN"/>
        </w:rPr>
        <w:t>4.4.1  Digger工具简介</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_Toc20227 </w:instrText>
      </w:r>
      <w:r>
        <w:rPr>
          <w:rFonts w:hint="eastAsia" w:ascii="宋体" w:hAnsi="宋体" w:eastAsia="宋体" w:cs="宋体"/>
        </w:rPr>
        <w:fldChar w:fldCharType="separate"/>
      </w:r>
      <w:r>
        <w:rPr>
          <w:rFonts w:hint="eastAsia" w:ascii="宋体" w:hAnsi="宋体" w:eastAsia="宋体" w:cs="宋体"/>
        </w:rPr>
        <w:t>19</w:t>
      </w:r>
      <w:r>
        <w:rPr>
          <w:rFonts w:hint="eastAsia" w:ascii="宋体" w:hAnsi="宋体" w:eastAsia="宋体" w:cs="宋体"/>
        </w:rPr>
        <w:fldChar w:fldCharType="end"/>
      </w:r>
      <w:r>
        <w:rPr>
          <w:rFonts w:hint="eastAsia" w:ascii="宋体" w:hAnsi="宋体" w:eastAsia="宋体" w:cs="宋体"/>
          <w:szCs w:val="24"/>
        </w:rPr>
        <w:fldChar w:fldCharType="end"/>
      </w:r>
    </w:p>
    <w:p>
      <w:pPr>
        <w:pStyle w:val="9"/>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_Toc6446 </w:instrText>
      </w:r>
      <w:r>
        <w:rPr>
          <w:rFonts w:hint="eastAsia" w:ascii="宋体" w:hAnsi="宋体" w:eastAsia="宋体" w:cs="宋体"/>
          <w:szCs w:val="24"/>
        </w:rPr>
        <w:fldChar w:fldCharType="separate"/>
      </w:r>
      <w:r>
        <w:rPr>
          <w:rFonts w:hint="eastAsia" w:ascii="宋体" w:hAnsi="宋体" w:eastAsia="宋体" w:cs="宋体"/>
          <w:bCs w:val="0"/>
          <w:szCs w:val="24"/>
          <w:lang w:val="en-US" w:eastAsia="zh-CN"/>
        </w:rPr>
        <w:t>4.4.2  动画脚本设计</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_Toc6446 </w:instrText>
      </w:r>
      <w:r>
        <w:rPr>
          <w:rFonts w:hint="eastAsia" w:ascii="宋体" w:hAnsi="宋体" w:eastAsia="宋体" w:cs="宋体"/>
        </w:rPr>
        <w:fldChar w:fldCharType="separate"/>
      </w:r>
      <w:r>
        <w:rPr>
          <w:rFonts w:hint="eastAsia" w:ascii="宋体" w:hAnsi="宋体" w:eastAsia="宋体" w:cs="宋体"/>
        </w:rPr>
        <w:t>21</w:t>
      </w:r>
      <w:r>
        <w:rPr>
          <w:rFonts w:hint="eastAsia" w:ascii="宋体" w:hAnsi="宋体" w:eastAsia="宋体" w:cs="宋体"/>
        </w:rPr>
        <w:fldChar w:fldCharType="end"/>
      </w:r>
      <w:r>
        <w:rPr>
          <w:rFonts w:hint="eastAsia" w:ascii="宋体" w:hAnsi="宋体" w:eastAsia="宋体" w:cs="宋体"/>
          <w:szCs w:val="24"/>
        </w:rPr>
        <w:fldChar w:fldCharType="end"/>
      </w:r>
    </w:p>
    <w:p>
      <w:pPr>
        <w:pStyle w:val="16"/>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_Toc11612 </w:instrText>
      </w:r>
      <w:r>
        <w:rPr>
          <w:rFonts w:hint="eastAsia" w:ascii="宋体" w:hAnsi="宋体" w:eastAsia="宋体" w:cs="宋体"/>
          <w:szCs w:val="24"/>
        </w:rPr>
        <w:fldChar w:fldCharType="separate"/>
      </w:r>
      <w:r>
        <w:rPr>
          <w:rFonts w:hint="eastAsia" w:ascii="宋体" w:hAnsi="宋体" w:eastAsia="宋体" w:cs="宋体"/>
          <w:bCs/>
          <w:szCs w:val="32"/>
          <w:lang w:val="en-US" w:eastAsia="zh-CN"/>
        </w:rPr>
        <w:t>4.5  创建材料明细表</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_Toc11612 </w:instrText>
      </w:r>
      <w:r>
        <w:rPr>
          <w:rFonts w:hint="eastAsia" w:ascii="宋体" w:hAnsi="宋体" w:eastAsia="宋体" w:cs="宋体"/>
        </w:rPr>
        <w:fldChar w:fldCharType="separate"/>
      </w:r>
      <w:r>
        <w:rPr>
          <w:rFonts w:hint="eastAsia" w:ascii="宋体" w:hAnsi="宋体" w:eastAsia="宋体" w:cs="宋体"/>
        </w:rPr>
        <w:t>22</w:t>
      </w:r>
      <w:r>
        <w:rPr>
          <w:rFonts w:hint="eastAsia" w:ascii="宋体" w:hAnsi="宋体" w:eastAsia="宋体" w:cs="宋体"/>
        </w:rPr>
        <w:fldChar w:fldCharType="end"/>
      </w:r>
      <w:r>
        <w:rPr>
          <w:rFonts w:hint="eastAsia" w:ascii="宋体" w:hAnsi="宋体" w:eastAsia="宋体" w:cs="宋体"/>
          <w:szCs w:val="24"/>
        </w:rPr>
        <w:fldChar w:fldCharType="end"/>
      </w:r>
    </w:p>
    <w:p>
      <w:pPr>
        <w:pStyle w:val="16"/>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_Toc20721 </w:instrText>
      </w:r>
      <w:r>
        <w:rPr>
          <w:rFonts w:hint="eastAsia" w:ascii="宋体" w:hAnsi="宋体" w:eastAsia="宋体" w:cs="宋体"/>
          <w:szCs w:val="24"/>
        </w:rPr>
        <w:fldChar w:fldCharType="separate"/>
      </w:r>
      <w:r>
        <w:rPr>
          <w:rFonts w:hint="eastAsia" w:ascii="宋体" w:hAnsi="宋体" w:eastAsia="宋体" w:cs="宋体"/>
          <w:bCs/>
          <w:szCs w:val="32"/>
          <w:lang w:val="en-US" w:eastAsia="zh-CN"/>
        </w:rPr>
        <w:t>4.6  装配动画的交互设计</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_Toc20721 </w:instrText>
      </w:r>
      <w:r>
        <w:rPr>
          <w:rFonts w:hint="eastAsia" w:ascii="宋体" w:hAnsi="宋体" w:eastAsia="宋体" w:cs="宋体"/>
        </w:rPr>
        <w:fldChar w:fldCharType="separate"/>
      </w:r>
      <w:r>
        <w:rPr>
          <w:rFonts w:hint="eastAsia" w:ascii="宋体" w:hAnsi="宋体" w:eastAsia="宋体" w:cs="宋体"/>
        </w:rPr>
        <w:t>23</w:t>
      </w:r>
      <w:r>
        <w:rPr>
          <w:rFonts w:hint="eastAsia" w:ascii="宋体" w:hAnsi="宋体" w:eastAsia="宋体" w:cs="宋体"/>
        </w:rPr>
        <w:fldChar w:fldCharType="end"/>
      </w:r>
      <w:r>
        <w:rPr>
          <w:rFonts w:hint="eastAsia" w:ascii="宋体" w:hAnsi="宋体" w:eastAsia="宋体" w:cs="宋体"/>
          <w:szCs w:val="24"/>
        </w:rPr>
        <w:fldChar w:fldCharType="end"/>
      </w:r>
    </w:p>
    <w:p>
      <w:pPr>
        <w:pStyle w:val="16"/>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_Toc23876 </w:instrText>
      </w:r>
      <w:r>
        <w:rPr>
          <w:rFonts w:hint="eastAsia" w:ascii="宋体" w:hAnsi="宋体" w:eastAsia="宋体" w:cs="宋体"/>
          <w:szCs w:val="24"/>
        </w:rPr>
        <w:fldChar w:fldCharType="separate"/>
      </w:r>
      <w:r>
        <w:rPr>
          <w:rFonts w:hint="eastAsia" w:ascii="宋体" w:hAnsi="宋体" w:eastAsia="宋体" w:cs="宋体"/>
          <w:bCs/>
          <w:szCs w:val="32"/>
          <w:lang w:val="en-US" w:eastAsia="zh-CN"/>
        </w:rPr>
        <w:t>4.7  从SolidWorks composer中发布交互内容</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_Toc23876 </w:instrText>
      </w:r>
      <w:r>
        <w:rPr>
          <w:rFonts w:hint="eastAsia" w:ascii="宋体" w:hAnsi="宋体" w:eastAsia="宋体" w:cs="宋体"/>
        </w:rPr>
        <w:fldChar w:fldCharType="separate"/>
      </w:r>
      <w:r>
        <w:rPr>
          <w:rFonts w:hint="eastAsia" w:ascii="宋体" w:hAnsi="宋体" w:eastAsia="宋体" w:cs="宋体"/>
        </w:rPr>
        <w:t>24</w:t>
      </w:r>
      <w:r>
        <w:rPr>
          <w:rFonts w:hint="eastAsia" w:ascii="宋体" w:hAnsi="宋体" w:eastAsia="宋体" w:cs="宋体"/>
        </w:rPr>
        <w:fldChar w:fldCharType="end"/>
      </w:r>
      <w:r>
        <w:rPr>
          <w:rFonts w:hint="eastAsia" w:ascii="宋体" w:hAnsi="宋体" w:eastAsia="宋体" w:cs="宋体"/>
          <w:szCs w:val="24"/>
        </w:rPr>
        <w:fldChar w:fldCharType="end"/>
      </w:r>
    </w:p>
    <w:p>
      <w:pPr>
        <w:pStyle w:val="9"/>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_Toc19653 </w:instrText>
      </w:r>
      <w:r>
        <w:rPr>
          <w:rFonts w:hint="eastAsia" w:ascii="宋体" w:hAnsi="宋体" w:eastAsia="宋体" w:cs="宋体"/>
          <w:szCs w:val="24"/>
        </w:rPr>
        <w:fldChar w:fldCharType="separate"/>
      </w:r>
      <w:r>
        <w:rPr>
          <w:rFonts w:hint="eastAsia" w:ascii="宋体" w:hAnsi="宋体" w:eastAsia="宋体" w:cs="宋体"/>
          <w:bCs w:val="0"/>
          <w:szCs w:val="24"/>
          <w:lang w:val="en-US" w:eastAsia="zh-CN"/>
        </w:rPr>
        <w:t>4.7.1  发布功能概述</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_Toc19653 </w:instrText>
      </w:r>
      <w:r>
        <w:rPr>
          <w:rFonts w:hint="eastAsia" w:ascii="宋体" w:hAnsi="宋体" w:eastAsia="宋体" w:cs="宋体"/>
        </w:rPr>
        <w:fldChar w:fldCharType="separate"/>
      </w:r>
      <w:r>
        <w:rPr>
          <w:rFonts w:hint="eastAsia" w:ascii="宋体" w:hAnsi="宋体" w:eastAsia="宋体" w:cs="宋体"/>
        </w:rPr>
        <w:t>24</w:t>
      </w:r>
      <w:r>
        <w:rPr>
          <w:rFonts w:hint="eastAsia" w:ascii="宋体" w:hAnsi="宋体" w:eastAsia="宋体" w:cs="宋体"/>
        </w:rPr>
        <w:fldChar w:fldCharType="end"/>
      </w:r>
      <w:r>
        <w:rPr>
          <w:rFonts w:hint="eastAsia" w:ascii="宋体" w:hAnsi="宋体" w:eastAsia="宋体" w:cs="宋体"/>
          <w:szCs w:val="24"/>
        </w:rPr>
        <w:fldChar w:fldCharType="end"/>
      </w:r>
    </w:p>
    <w:p>
      <w:pPr>
        <w:pStyle w:val="9"/>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_Toc5066 </w:instrText>
      </w:r>
      <w:r>
        <w:rPr>
          <w:rFonts w:hint="eastAsia" w:ascii="宋体" w:hAnsi="宋体" w:eastAsia="宋体" w:cs="宋体"/>
          <w:szCs w:val="24"/>
        </w:rPr>
        <w:fldChar w:fldCharType="separate"/>
      </w:r>
      <w:r>
        <w:rPr>
          <w:rFonts w:hint="eastAsia" w:ascii="宋体" w:hAnsi="宋体" w:eastAsia="宋体" w:cs="宋体"/>
          <w:bCs w:val="0"/>
          <w:szCs w:val="24"/>
          <w:lang w:val="en-US" w:eastAsia="zh-CN"/>
        </w:rPr>
        <w:t>4.7.2  发布为SMG文件</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_Toc5066 </w:instrText>
      </w:r>
      <w:r>
        <w:rPr>
          <w:rFonts w:hint="eastAsia" w:ascii="宋体" w:hAnsi="宋体" w:eastAsia="宋体" w:cs="宋体"/>
        </w:rPr>
        <w:fldChar w:fldCharType="separate"/>
      </w:r>
      <w:r>
        <w:rPr>
          <w:rFonts w:hint="eastAsia" w:ascii="宋体" w:hAnsi="宋体" w:eastAsia="宋体" w:cs="宋体"/>
        </w:rPr>
        <w:t>24</w:t>
      </w:r>
      <w:r>
        <w:rPr>
          <w:rFonts w:hint="eastAsia" w:ascii="宋体" w:hAnsi="宋体" w:eastAsia="宋体" w:cs="宋体"/>
        </w:rPr>
        <w:fldChar w:fldCharType="end"/>
      </w:r>
      <w:r>
        <w:rPr>
          <w:rFonts w:hint="eastAsia" w:ascii="宋体" w:hAnsi="宋体" w:eastAsia="宋体" w:cs="宋体"/>
          <w:szCs w:val="24"/>
        </w:rPr>
        <w:fldChar w:fldCharType="end"/>
      </w:r>
    </w:p>
    <w:p>
      <w:pPr>
        <w:pStyle w:val="9"/>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_Toc17745 </w:instrText>
      </w:r>
      <w:r>
        <w:rPr>
          <w:rFonts w:hint="eastAsia" w:ascii="宋体" w:hAnsi="宋体" w:eastAsia="宋体" w:cs="宋体"/>
          <w:szCs w:val="24"/>
        </w:rPr>
        <w:fldChar w:fldCharType="separate"/>
      </w:r>
      <w:r>
        <w:rPr>
          <w:rFonts w:hint="eastAsia" w:ascii="宋体" w:hAnsi="宋体" w:eastAsia="宋体" w:cs="宋体"/>
          <w:bCs w:val="0"/>
          <w:szCs w:val="24"/>
          <w:lang w:val="en-US" w:eastAsia="zh-CN"/>
        </w:rPr>
        <w:t>4.7.3  发布为PDF</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_Toc17745 </w:instrText>
      </w:r>
      <w:r>
        <w:rPr>
          <w:rFonts w:hint="eastAsia" w:ascii="宋体" w:hAnsi="宋体" w:eastAsia="宋体" w:cs="宋体"/>
        </w:rPr>
        <w:fldChar w:fldCharType="separate"/>
      </w:r>
      <w:r>
        <w:rPr>
          <w:rFonts w:hint="eastAsia" w:ascii="宋体" w:hAnsi="宋体" w:eastAsia="宋体" w:cs="宋体"/>
        </w:rPr>
        <w:t>24</w:t>
      </w:r>
      <w:r>
        <w:rPr>
          <w:rFonts w:hint="eastAsia" w:ascii="宋体" w:hAnsi="宋体" w:eastAsia="宋体" w:cs="宋体"/>
        </w:rPr>
        <w:fldChar w:fldCharType="end"/>
      </w:r>
      <w:r>
        <w:rPr>
          <w:rFonts w:hint="eastAsia" w:ascii="宋体" w:hAnsi="宋体" w:eastAsia="宋体" w:cs="宋体"/>
          <w:szCs w:val="24"/>
        </w:rPr>
        <w:fldChar w:fldCharType="end"/>
      </w:r>
    </w:p>
    <w:p>
      <w:pPr>
        <w:pStyle w:val="9"/>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_Toc1893 </w:instrText>
      </w:r>
      <w:r>
        <w:rPr>
          <w:rFonts w:hint="eastAsia" w:ascii="宋体" w:hAnsi="宋体" w:eastAsia="宋体" w:cs="宋体"/>
          <w:szCs w:val="24"/>
        </w:rPr>
        <w:fldChar w:fldCharType="separate"/>
      </w:r>
      <w:r>
        <w:rPr>
          <w:rFonts w:hint="eastAsia" w:ascii="宋体" w:hAnsi="宋体" w:eastAsia="宋体" w:cs="宋体"/>
          <w:bCs w:val="0"/>
          <w:szCs w:val="24"/>
          <w:lang w:val="en-US" w:eastAsia="zh-CN"/>
        </w:rPr>
        <w:t>4.7.4  发布为Microsoft Word</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_Toc1893 </w:instrText>
      </w:r>
      <w:r>
        <w:rPr>
          <w:rFonts w:hint="eastAsia" w:ascii="宋体" w:hAnsi="宋体" w:eastAsia="宋体" w:cs="宋体"/>
        </w:rPr>
        <w:fldChar w:fldCharType="separate"/>
      </w:r>
      <w:r>
        <w:rPr>
          <w:rFonts w:hint="eastAsia" w:ascii="宋体" w:hAnsi="宋体" w:eastAsia="宋体" w:cs="宋体"/>
        </w:rPr>
        <w:t>25</w:t>
      </w:r>
      <w:r>
        <w:rPr>
          <w:rFonts w:hint="eastAsia" w:ascii="宋体" w:hAnsi="宋体" w:eastAsia="宋体" w:cs="宋体"/>
        </w:rPr>
        <w:fldChar w:fldCharType="end"/>
      </w:r>
      <w:r>
        <w:rPr>
          <w:rFonts w:hint="eastAsia" w:ascii="宋体" w:hAnsi="宋体" w:eastAsia="宋体" w:cs="宋体"/>
          <w:szCs w:val="24"/>
        </w:rPr>
        <w:fldChar w:fldCharType="end"/>
      </w:r>
    </w:p>
    <w:p>
      <w:pPr>
        <w:pStyle w:val="14"/>
        <w:keepNext w:val="0"/>
        <w:keepLines w:val="0"/>
        <w:pageBreakBefore w:val="0"/>
        <w:widowControl w:val="0"/>
        <w:tabs>
          <w:tab w:val="right" w:leader="dot" w:pos="8952"/>
          <w:tab w:val="clear" w:pos="894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b/>
          <w:bCs/>
        </w:rPr>
      </w:pPr>
      <w:r>
        <w:rPr>
          <w:rFonts w:hint="eastAsia" w:ascii="宋体" w:hAnsi="宋体" w:eastAsia="宋体" w:cs="宋体"/>
          <w:b/>
          <w:bCs/>
          <w:szCs w:val="24"/>
        </w:rPr>
        <w:fldChar w:fldCharType="begin"/>
      </w:r>
      <w:r>
        <w:rPr>
          <w:rFonts w:hint="eastAsia" w:ascii="宋体" w:hAnsi="宋体" w:eastAsia="宋体" w:cs="宋体"/>
          <w:b/>
          <w:bCs/>
          <w:szCs w:val="24"/>
        </w:rPr>
        <w:instrText xml:space="preserve"> HYPERLINK \l _Toc15840 </w:instrText>
      </w:r>
      <w:r>
        <w:rPr>
          <w:rFonts w:hint="eastAsia" w:ascii="宋体" w:hAnsi="宋体" w:eastAsia="宋体" w:cs="宋体"/>
          <w:b/>
          <w:bCs/>
          <w:szCs w:val="24"/>
        </w:rPr>
        <w:fldChar w:fldCharType="separate"/>
      </w:r>
      <w:r>
        <w:rPr>
          <w:rFonts w:hint="eastAsia" w:ascii="宋体" w:hAnsi="宋体" w:eastAsia="宋体" w:cs="宋体"/>
          <w:b/>
          <w:bCs/>
          <w:lang w:val="en-US" w:eastAsia="zh-CN"/>
        </w:rPr>
        <w:t>5. 夹具实物模型的制作</w:t>
      </w:r>
      <w:r>
        <w:rPr>
          <w:rFonts w:hint="eastAsia" w:ascii="宋体" w:hAnsi="宋体" w:eastAsia="宋体" w:cs="宋体"/>
          <w:b/>
          <w:bCs/>
        </w:rPr>
        <w:tab/>
      </w:r>
      <w:r>
        <w:rPr>
          <w:rFonts w:hint="eastAsia" w:ascii="宋体" w:hAnsi="宋体" w:eastAsia="宋体" w:cs="宋体"/>
          <w:b/>
          <w:bCs/>
        </w:rPr>
        <w:fldChar w:fldCharType="begin"/>
      </w:r>
      <w:r>
        <w:rPr>
          <w:rFonts w:hint="eastAsia" w:ascii="宋体" w:hAnsi="宋体" w:eastAsia="宋体" w:cs="宋体"/>
          <w:b/>
          <w:bCs/>
        </w:rPr>
        <w:instrText xml:space="preserve"> PAGEREF _Toc15840 </w:instrText>
      </w:r>
      <w:r>
        <w:rPr>
          <w:rFonts w:hint="eastAsia" w:ascii="宋体" w:hAnsi="宋体" w:eastAsia="宋体" w:cs="宋体"/>
          <w:b/>
          <w:bCs/>
        </w:rPr>
        <w:fldChar w:fldCharType="separate"/>
      </w:r>
      <w:r>
        <w:rPr>
          <w:rFonts w:hint="eastAsia" w:ascii="宋体" w:hAnsi="宋体" w:eastAsia="宋体" w:cs="宋体"/>
          <w:b/>
          <w:bCs/>
        </w:rPr>
        <w:t>27</w:t>
      </w:r>
      <w:r>
        <w:rPr>
          <w:rFonts w:hint="eastAsia" w:ascii="宋体" w:hAnsi="宋体" w:eastAsia="宋体" w:cs="宋体"/>
          <w:b/>
          <w:bCs/>
        </w:rPr>
        <w:fldChar w:fldCharType="end"/>
      </w:r>
      <w:r>
        <w:rPr>
          <w:rFonts w:hint="eastAsia" w:ascii="宋体" w:hAnsi="宋体" w:eastAsia="宋体" w:cs="宋体"/>
          <w:b/>
          <w:bCs/>
          <w:szCs w:val="24"/>
        </w:rPr>
        <w:fldChar w:fldCharType="end"/>
      </w:r>
    </w:p>
    <w:p>
      <w:pPr>
        <w:pStyle w:val="14"/>
        <w:keepNext w:val="0"/>
        <w:keepLines w:val="0"/>
        <w:pageBreakBefore w:val="0"/>
        <w:widowControl w:val="0"/>
        <w:tabs>
          <w:tab w:val="right" w:leader="dot" w:pos="8952"/>
          <w:tab w:val="clear" w:pos="894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b/>
          <w:bCs/>
          <w:szCs w:val="24"/>
        </w:rPr>
        <w:fldChar w:fldCharType="begin"/>
      </w:r>
      <w:r>
        <w:rPr>
          <w:rFonts w:hint="eastAsia" w:ascii="宋体" w:hAnsi="宋体" w:eastAsia="宋体" w:cs="宋体"/>
          <w:b/>
          <w:bCs/>
          <w:szCs w:val="24"/>
        </w:rPr>
        <w:instrText xml:space="preserve"> HYPERLINK \l _Toc25147 </w:instrText>
      </w:r>
      <w:r>
        <w:rPr>
          <w:rFonts w:hint="eastAsia" w:ascii="宋体" w:hAnsi="宋体" w:eastAsia="宋体" w:cs="宋体"/>
          <w:b/>
          <w:bCs/>
          <w:szCs w:val="24"/>
        </w:rPr>
        <w:fldChar w:fldCharType="separate"/>
      </w:r>
      <w:r>
        <w:rPr>
          <w:rFonts w:hint="eastAsia" w:ascii="宋体" w:hAnsi="宋体" w:eastAsia="宋体" w:cs="宋体"/>
          <w:b/>
          <w:bCs/>
          <w:lang w:val="en-US" w:eastAsia="zh-CN"/>
        </w:rPr>
        <w:t>6. 结论与展望</w:t>
      </w:r>
      <w:r>
        <w:rPr>
          <w:rFonts w:hint="eastAsia" w:ascii="宋体" w:hAnsi="宋体" w:eastAsia="宋体" w:cs="宋体"/>
          <w:b/>
          <w:bCs/>
        </w:rPr>
        <w:tab/>
      </w:r>
      <w:r>
        <w:rPr>
          <w:rFonts w:hint="eastAsia" w:ascii="宋体" w:hAnsi="宋体" w:eastAsia="宋体" w:cs="宋体"/>
          <w:b/>
          <w:bCs/>
        </w:rPr>
        <w:fldChar w:fldCharType="begin"/>
      </w:r>
      <w:r>
        <w:rPr>
          <w:rFonts w:hint="eastAsia" w:ascii="宋体" w:hAnsi="宋体" w:eastAsia="宋体" w:cs="宋体"/>
          <w:b/>
          <w:bCs/>
        </w:rPr>
        <w:instrText xml:space="preserve"> PAGEREF _Toc25147 </w:instrText>
      </w:r>
      <w:r>
        <w:rPr>
          <w:rFonts w:hint="eastAsia" w:ascii="宋体" w:hAnsi="宋体" w:eastAsia="宋体" w:cs="宋体"/>
          <w:b/>
          <w:bCs/>
        </w:rPr>
        <w:fldChar w:fldCharType="separate"/>
      </w:r>
      <w:r>
        <w:rPr>
          <w:rFonts w:hint="eastAsia" w:ascii="宋体" w:hAnsi="宋体" w:eastAsia="宋体" w:cs="宋体"/>
          <w:b/>
          <w:bCs/>
        </w:rPr>
        <w:t>28</w:t>
      </w:r>
      <w:r>
        <w:rPr>
          <w:rFonts w:hint="eastAsia" w:ascii="宋体" w:hAnsi="宋体" w:eastAsia="宋体" w:cs="宋体"/>
          <w:b/>
          <w:bCs/>
        </w:rPr>
        <w:fldChar w:fldCharType="end"/>
      </w:r>
      <w:r>
        <w:rPr>
          <w:rFonts w:hint="eastAsia" w:ascii="宋体" w:hAnsi="宋体" w:eastAsia="宋体" w:cs="宋体"/>
          <w:b/>
          <w:bCs/>
          <w:szCs w:val="24"/>
        </w:rPr>
        <w:fldChar w:fldCharType="end"/>
      </w:r>
    </w:p>
    <w:p>
      <w:pPr>
        <w:pStyle w:val="16"/>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_Toc9207 </w:instrText>
      </w:r>
      <w:r>
        <w:rPr>
          <w:rFonts w:hint="eastAsia" w:ascii="宋体" w:hAnsi="宋体" w:eastAsia="宋体" w:cs="宋体"/>
          <w:szCs w:val="24"/>
        </w:rPr>
        <w:fldChar w:fldCharType="separate"/>
      </w:r>
      <w:r>
        <w:rPr>
          <w:rFonts w:hint="eastAsia" w:ascii="宋体" w:hAnsi="宋体" w:eastAsia="宋体" w:cs="宋体"/>
          <w:bCs/>
          <w:szCs w:val="32"/>
          <w:lang w:val="en-US" w:eastAsia="zh-CN"/>
        </w:rPr>
        <w:t>6.1  主要研究工作</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_Toc9207 </w:instrText>
      </w:r>
      <w:r>
        <w:rPr>
          <w:rFonts w:hint="eastAsia" w:ascii="宋体" w:hAnsi="宋体" w:eastAsia="宋体" w:cs="宋体"/>
        </w:rPr>
        <w:fldChar w:fldCharType="separate"/>
      </w:r>
      <w:r>
        <w:rPr>
          <w:rFonts w:hint="eastAsia" w:ascii="宋体" w:hAnsi="宋体" w:eastAsia="宋体" w:cs="宋体"/>
        </w:rPr>
        <w:t>28</w:t>
      </w:r>
      <w:r>
        <w:rPr>
          <w:rFonts w:hint="eastAsia" w:ascii="宋体" w:hAnsi="宋体" w:eastAsia="宋体" w:cs="宋体"/>
        </w:rPr>
        <w:fldChar w:fldCharType="end"/>
      </w:r>
      <w:r>
        <w:rPr>
          <w:rFonts w:hint="eastAsia" w:ascii="宋体" w:hAnsi="宋体" w:eastAsia="宋体" w:cs="宋体"/>
          <w:szCs w:val="24"/>
        </w:rPr>
        <w:fldChar w:fldCharType="end"/>
      </w:r>
    </w:p>
    <w:p>
      <w:pPr>
        <w:pStyle w:val="16"/>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_Toc32716 </w:instrText>
      </w:r>
      <w:r>
        <w:rPr>
          <w:rFonts w:hint="eastAsia" w:ascii="宋体" w:hAnsi="宋体" w:eastAsia="宋体" w:cs="宋体"/>
          <w:szCs w:val="24"/>
        </w:rPr>
        <w:fldChar w:fldCharType="separate"/>
      </w:r>
      <w:r>
        <w:rPr>
          <w:rFonts w:hint="eastAsia" w:ascii="宋体" w:hAnsi="宋体" w:eastAsia="宋体" w:cs="宋体"/>
          <w:bCs/>
          <w:szCs w:val="32"/>
          <w:lang w:val="en-US" w:eastAsia="zh-CN"/>
        </w:rPr>
        <w:t>6.2  创新点</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_Toc32716 </w:instrText>
      </w:r>
      <w:r>
        <w:rPr>
          <w:rFonts w:hint="eastAsia" w:ascii="宋体" w:hAnsi="宋体" w:eastAsia="宋体" w:cs="宋体"/>
        </w:rPr>
        <w:fldChar w:fldCharType="separate"/>
      </w:r>
      <w:r>
        <w:rPr>
          <w:rFonts w:hint="eastAsia" w:ascii="宋体" w:hAnsi="宋体" w:eastAsia="宋体" w:cs="宋体"/>
        </w:rPr>
        <w:t>28</w:t>
      </w:r>
      <w:r>
        <w:rPr>
          <w:rFonts w:hint="eastAsia" w:ascii="宋体" w:hAnsi="宋体" w:eastAsia="宋体" w:cs="宋体"/>
        </w:rPr>
        <w:fldChar w:fldCharType="end"/>
      </w:r>
      <w:r>
        <w:rPr>
          <w:rFonts w:hint="eastAsia" w:ascii="宋体" w:hAnsi="宋体" w:eastAsia="宋体" w:cs="宋体"/>
          <w:szCs w:val="24"/>
        </w:rPr>
        <w:fldChar w:fldCharType="end"/>
      </w:r>
    </w:p>
    <w:p>
      <w:pPr>
        <w:pStyle w:val="16"/>
        <w:keepNext w:val="0"/>
        <w:keepLines w:val="0"/>
        <w:pageBreakBefore w:val="0"/>
        <w:widowControl w:val="0"/>
        <w:tabs>
          <w:tab w:val="right" w:leader="dot" w:pos="895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_Toc16607 </w:instrText>
      </w:r>
      <w:r>
        <w:rPr>
          <w:rFonts w:hint="eastAsia" w:ascii="宋体" w:hAnsi="宋体" w:eastAsia="宋体" w:cs="宋体"/>
          <w:szCs w:val="24"/>
        </w:rPr>
        <w:fldChar w:fldCharType="separate"/>
      </w:r>
      <w:r>
        <w:rPr>
          <w:rFonts w:hint="eastAsia" w:ascii="宋体" w:hAnsi="宋体" w:eastAsia="宋体" w:cs="宋体"/>
          <w:bCs/>
          <w:szCs w:val="32"/>
          <w:lang w:val="en-US" w:eastAsia="zh-CN"/>
        </w:rPr>
        <w:t>6.3  展望</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_Toc16607 </w:instrText>
      </w:r>
      <w:r>
        <w:rPr>
          <w:rFonts w:hint="eastAsia" w:ascii="宋体" w:hAnsi="宋体" w:eastAsia="宋体" w:cs="宋体"/>
        </w:rPr>
        <w:fldChar w:fldCharType="separate"/>
      </w:r>
      <w:r>
        <w:rPr>
          <w:rFonts w:hint="eastAsia" w:ascii="宋体" w:hAnsi="宋体" w:eastAsia="宋体" w:cs="宋体"/>
        </w:rPr>
        <w:t>28</w:t>
      </w:r>
      <w:r>
        <w:rPr>
          <w:rFonts w:hint="eastAsia" w:ascii="宋体" w:hAnsi="宋体" w:eastAsia="宋体" w:cs="宋体"/>
        </w:rPr>
        <w:fldChar w:fldCharType="end"/>
      </w:r>
      <w:r>
        <w:rPr>
          <w:rFonts w:hint="eastAsia" w:ascii="宋体" w:hAnsi="宋体" w:eastAsia="宋体" w:cs="宋体"/>
          <w:szCs w:val="24"/>
        </w:rPr>
        <w:fldChar w:fldCharType="end"/>
      </w:r>
    </w:p>
    <w:p>
      <w:pPr>
        <w:pStyle w:val="14"/>
        <w:keepNext w:val="0"/>
        <w:keepLines w:val="0"/>
        <w:pageBreakBefore w:val="0"/>
        <w:widowControl w:val="0"/>
        <w:tabs>
          <w:tab w:val="right" w:leader="dot" w:pos="8952"/>
          <w:tab w:val="clear" w:pos="894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b/>
          <w:bCs/>
        </w:rPr>
      </w:pPr>
      <w:r>
        <w:rPr>
          <w:rFonts w:hint="eastAsia" w:ascii="宋体" w:hAnsi="宋体" w:eastAsia="宋体" w:cs="宋体"/>
          <w:b/>
          <w:bCs/>
          <w:szCs w:val="24"/>
        </w:rPr>
        <w:fldChar w:fldCharType="begin"/>
      </w:r>
      <w:r>
        <w:rPr>
          <w:rFonts w:hint="eastAsia" w:ascii="宋体" w:hAnsi="宋体" w:eastAsia="宋体" w:cs="宋体"/>
          <w:b/>
          <w:bCs/>
          <w:szCs w:val="24"/>
        </w:rPr>
        <w:instrText xml:space="preserve"> HYPERLINK \l _Toc6368 </w:instrText>
      </w:r>
      <w:r>
        <w:rPr>
          <w:rFonts w:hint="eastAsia" w:ascii="宋体" w:hAnsi="宋体" w:eastAsia="宋体" w:cs="宋体"/>
          <w:b/>
          <w:bCs/>
          <w:szCs w:val="24"/>
        </w:rPr>
        <w:fldChar w:fldCharType="separate"/>
      </w:r>
      <w:r>
        <w:rPr>
          <w:rFonts w:hint="eastAsia" w:ascii="宋体" w:hAnsi="宋体" w:eastAsia="宋体" w:cs="宋体"/>
          <w:b/>
          <w:bCs/>
          <w:lang w:val="en-US" w:eastAsia="zh-CN"/>
        </w:rPr>
        <w:t>参考文献</w:t>
      </w:r>
      <w:r>
        <w:rPr>
          <w:rFonts w:hint="eastAsia" w:ascii="宋体" w:hAnsi="宋体" w:eastAsia="宋体" w:cs="宋体"/>
          <w:b/>
          <w:bCs/>
        </w:rPr>
        <w:tab/>
      </w:r>
      <w:r>
        <w:rPr>
          <w:rFonts w:hint="eastAsia" w:ascii="宋体" w:hAnsi="宋体" w:eastAsia="宋体" w:cs="宋体"/>
          <w:b/>
          <w:bCs/>
        </w:rPr>
        <w:fldChar w:fldCharType="begin"/>
      </w:r>
      <w:r>
        <w:rPr>
          <w:rFonts w:hint="eastAsia" w:ascii="宋体" w:hAnsi="宋体" w:eastAsia="宋体" w:cs="宋体"/>
          <w:b/>
          <w:bCs/>
        </w:rPr>
        <w:instrText xml:space="preserve"> PAGEREF _Toc6368 </w:instrText>
      </w:r>
      <w:r>
        <w:rPr>
          <w:rFonts w:hint="eastAsia" w:ascii="宋体" w:hAnsi="宋体" w:eastAsia="宋体" w:cs="宋体"/>
          <w:b/>
          <w:bCs/>
        </w:rPr>
        <w:fldChar w:fldCharType="separate"/>
      </w:r>
      <w:r>
        <w:rPr>
          <w:rFonts w:hint="eastAsia" w:ascii="宋体" w:hAnsi="宋体" w:eastAsia="宋体" w:cs="宋体"/>
          <w:b/>
          <w:bCs/>
        </w:rPr>
        <w:t>30</w:t>
      </w:r>
      <w:r>
        <w:rPr>
          <w:rFonts w:hint="eastAsia" w:ascii="宋体" w:hAnsi="宋体" w:eastAsia="宋体" w:cs="宋体"/>
          <w:b/>
          <w:bCs/>
        </w:rPr>
        <w:fldChar w:fldCharType="end"/>
      </w:r>
      <w:r>
        <w:rPr>
          <w:rFonts w:hint="eastAsia" w:ascii="宋体" w:hAnsi="宋体" w:eastAsia="宋体" w:cs="宋体"/>
          <w:b/>
          <w:bCs/>
          <w:szCs w:val="24"/>
        </w:rPr>
        <w:fldChar w:fldCharType="end"/>
      </w:r>
    </w:p>
    <w:p>
      <w:pPr>
        <w:pStyle w:val="14"/>
        <w:keepNext w:val="0"/>
        <w:keepLines w:val="0"/>
        <w:pageBreakBefore w:val="0"/>
        <w:widowControl w:val="0"/>
        <w:tabs>
          <w:tab w:val="right" w:leader="dot" w:pos="8952"/>
          <w:tab w:val="clear" w:pos="8942"/>
        </w:tabs>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ascii="宋体" w:hAnsi="宋体" w:eastAsia="宋体" w:cs="宋体"/>
        </w:rPr>
      </w:pPr>
      <w:r>
        <w:rPr>
          <w:rFonts w:hint="eastAsia" w:ascii="宋体" w:hAnsi="宋体" w:eastAsia="宋体" w:cs="宋体"/>
          <w:b/>
          <w:bCs/>
          <w:szCs w:val="24"/>
        </w:rPr>
        <w:fldChar w:fldCharType="begin"/>
      </w:r>
      <w:r>
        <w:rPr>
          <w:rFonts w:hint="eastAsia" w:ascii="宋体" w:hAnsi="宋体" w:eastAsia="宋体" w:cs="宋体"/>
          <w:b/>
          <w:bCs/>
          <w:szCs w:val="24"/>
        </w:rPr>
        <w:instrText xml:space="preserve"> HYPERLINK \l _Toc13404 </w:instrText>
      </w:r>
      <w:r>
        <w:rPr>
          <w:rFonts w:hint="eastAsia" w:ascii="宋体" w:hAnsi="宋体" w:eastAsia="宋体" w:cs="宋体"/>
          <w:b/>
          <w:bCs/>
          <w:szCs w:val="24"/>
        </w:rPr>
        <w:fldChar w:fldCharType="separate"/>
      </w:r>
      <w:r>
        <w:rPr>
          <w:rFonts w:hint="eastAsia" w:ascii="宋体" w:hAnsi="宋体" w:eastAsia="宋体" w:cs="宋体"/>
          <w:b/>
          <w:bCs/>
          <w:lang w:val="en-US" w:eastAsia="zh-CN"/>
        </w:rPr>
        <w:t>致  谢</w:t>
      </w:r>
      <w:r>
        <w:rPr>
          <w:rFonts w:hint="eastAsia" w:ascii="宋体" w:hAnsi="宋体" w:eastAsia="宋体" w:cs="宋体"/>
          <w:b/>
          <w:bCs/>
        </w:rPr>
        <w:tab/>
      </w:r>
      <w:r>
        <w:rPr>
          <w:rFonts w:hint="eastAsia" w:ascii="宋体" w:hAnsi="宋体" w:eastAsia="宋体" w:cs="宋体"/>
          <w:b/>
          <w:bCs/>
        </w:rPr>
        <w:fldChar w:fldCharType="begin"/>
      </w:r>
      <w:r>
        <w:rPr>
          <w:rFonts w:hint="eastAsia" w:ascii="宋体" w:hAnsi="宋体" w:eastAsia="宋体" w:cs="宋体"/>
          <w:b/>
          <w:bCs/>
        </w:rPr>
        <w:instrText xml:space="preserve"> PAGEREF _Toc13404 </w:instrText>
      </w:r>
      <w:r>
        <w:rPr>
          <w:rFonts w:hint="eastAsia" w:ascii="宋体" w:hAnsi="宋体" w:eastAsia="宋体" w:cs="宋体"/>
          <w:b/>
          <w:bCs/>
        </w:rPr>
        <w:fldChar w:fldCharType="separate"/>
      </w:r>
      <w:r>
        <w:rPr>
          <w:rFonts w:hint="eastAsia" w:ascii="宋体" w:hAnsi="宋体" w:eastAsia="宋体" w:cs="宋体"/>
          <w:b/>
          <w:bCs/>
        </w:rPr>
        <w:t>31</w:t>
      </w:r>
      <w:r>
        <w:rPr>
          <w:rFonts w:hint="eastAsia" w:ascii="宋体" w:hAnsi="宋体" w:eastAsia="宋体" w:cs="宋体"/>
          <w:b/>
          <w:bCs/>
        </w:rPr>
        <w:fldChar w:fldCharType="end"/>
      </w:r>
      <w:r>
        <w:rPr>
          <w:rFonts w:hint="eastAsia" w:ascii="宋体" w:hAnsi="宋体" w:eastAsia="宋体" w:cs="宋体"/>
          <w:b/>
          <w:bCs/>
          <w:szCs w:val="24"/>
        </w:rPr>
        <w:fldChar w:fldCharType="end"/>
      </w:r>
    </w:p>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both"/>
        <w:textAlignment w:val="auto"/>
        <w:outlineLvl w:val="9"/>
        <w:rPr>
          <w:szCs w:val="24"/>
        </w:rPr>
      </w:pPr>
      <w:r>
        <w:rPr>
          <w:rFonts w:hint="eastAsia" w:ascii="宋体" w:hAnsi="宋体" w:eastAsia="宋体" w:cs="宋体"/>
          <w:szCs w:val="24"/>
        </w:rPr>
        <w:fldChar w:fldCharType="end"/>
      </w:r>
    </w:p>
    <w:p>
      <w:pPr>
        <w:rPr>
          <w:rFonts w:ascii="黑体" w:hAnsi="黑体" w:eastAsia="黑体"/>
          <w:sz w:val="32"/>
          <w:szCs w:val="32"/>
        </w:rPr>
        <w:sectPr>
          <w:footerReference r:id="rId4" w:type="default"/>
          <w:pgSz w:w="12240" w:h="15840"/>
          <w:pgMar w:top="1701" w:right="1644" w:bottom="1418" w:left="1644" w:header="720" w:footer="720" w:gutter="0"/>
          <w:pgBorders>
            <w:top w:val="none" w:sz="0" w:space="0"/>
            <w:left w:val="none" w:sz="0" w:space="0"/>
            <w:bottom w:val="none" w:sz="0" w:space="0"/>
            <w:right w:val="none" w:sz="0" w:space="0"/>
          </w:pgBorders>
          <w:pgNumType w:fmt="upperRoman" w:start="1"/>
          <w:cols w:space="720" w:num="1"/>
          <w:docGrid w:type="linesAndChars" w:linePitch="326" w:charSpace="0"/>
        </w:sectPr>
      </w:pPr>
    </w:p>
    <w:p>
      <w:pPr>
        <w:pStyle w:val="2"/>
        <w:keepNext/>
        <w:keepLines/>
        <w:pageBreakBefore w:val="0"/>
        <w:widowControl w:val="0"/>
        <w:kinsoku/>
        <w:wordWrap/>
        <w:overflowPunct/>
        <w:topLinePunct w:val="0"/>
        <w:autoSpaceDE/>
        <w:autoSpaceDN/>
        <w:bidi w:val="0"/>
        <w:adjustRightInd/>
        <w:snapToGrid/>
        <w:spacing w:before="0" w:after="0" w:line="720" w:lineRule="auto"/>
        <w:ind w:left="0" w:leftChars="0" w:right="0" w:rightChars="0" w:firstLine="0" w:firstLineChars="0"/>
        <w:jc w:val="both"/>
        <w:textAlignment w:val="auto"/>
        <w:outlineLvl w:val="0"/>
      </w:pPr>
      <w:bookmarkStart w:id="7" w:name="_Toc32429"/>
      <w:r>
        <w:rPr>
          <w:rFonts w:hint="eastAsia"/>
          <w:lang w:val="en-US" w:eastAsia="zh-CN"/>
        </w:rPr>
        <w:t>1</w:t>
      </w:r>
      <w:r>
        <w:t>绪</w:t>
      </w:r>
      <w:r>
        <w:rPr>
          <w:rFonts w:hint="eastAsia"/>
        </w:rPr>
        <w:t xml:space="preserve"> </w:t>
      </w:r>
      <w:r>
        <w:t>论</w:t>
      </w:r>
      <w:bookmarkEnd w:id="7"/>
    </w:p>
    <w:p>
      <w:pPr>
        <w:pStyle w:val="3"/>
        <w:spacing w:before="0" w:beforeLines="0" w:after="0" w:afterLines="0" w:line="360" w:lineRule="auto"/>
        <w:jc w:val="both"/>
        <w:rPr>
          <w:rFonts w:hint="eastAsia" w:ascii="楷体" w:hAnsi="楷体" w:eastAsia="楷体" w:cs="楷体"/>
          <w:b/>
          <w:bCs/>
          <w:sz w:val="28"/>
          <w:szCs w:val="32"/>
          <w:lang w:val="en-US" w:eastAsia="zh-CN"/>
        </w:rPr>
      </w:pPr>
      <w:bookmarkStart w:id="8" w:name="_Toc304144925"/>
      <w:bookmarkStart w:id="9" w:name="_Toc304144782"/>
      <w:bookmarkStart w:id="10" w:name="_Toc262850610"/>
      <w:bookmarkStart w:id="11" w:name="_Toc325143941"/>
      <w:bookmarkStart w:id="12" w:name="_Toc304146331"/>
      <w:bookmarkStart w:id="13" w:name="_Toc262740820"/>
      <w:bookmarkStart w:id="14" w:name="_Toc304144713"/>
      <w:bookmarkStart w:id="15" w:name="_Toc262748875"/>
      <w:bookmarkStart w:id="16" w:name="_Toc24549"/>
      <w:bookmarkStart w:id="17" w:name="_Toc328900594"/>
      <w:bookmarkStart w:id="18" w:name="_Toc26109"/>
      <w:bookmarkStart w:id="19" w:name="_Toc328733384"/>
      <w:bookmarkStart w:id="20" w:name="_Toc329294841"/>
      <w:bookmarkStart w:id="21" w:name="_Toc329294958"/>
      <w:bookmarkStart w:id="22" w:name="_Toc365840109"/>
      <w:bookmarkStart w:id="23" w:name="_Toc367719906"/>
      <w:bookmarkStart w:id="24" w:name="_Toc20938"/>
      <w:r>
        <w:rPr>
          <w:rFonts w:hint="eastAsia" w:ascii="楷体" w:hAnsi="楷体" w:eastAsia="楷体" w:cs="楷体"/>
          <w:b/>
          <w:bCs/>
          <w:sz w:val="28"/>
          <w:szCs w:val="32"/>
          <w:lang w:val="en-US" w:eastAsia="zh-CN"/>
        </w:rPr>
        <w:t>1.1  课题研究背景和</w:t>
      </w:r>
      <w:bookmarkEnd w:id="8"/>
      <w:bookmarkEnd w:id="9"/>
      <w:bookmarkEnd w:id="10"/>
      <w:bookmarkEnd w:id="11"/>
      <w:bookmarkEnd w:id="12"/>
      <w:bookmarkEnd w:id="13"/>
      <w:bookmarkEnd w:id="14"/>
      <w:bookmarkEnd w:id="15"/>
      <w:r>
        <w:rPr>
          <w:rFonts w:hint="eastAsia" w:ascii="楷体" w:hAnsi="楷体" w:eastAsia="楷体" w:cs="楷体"/>
          <w:b/>
          <w:bCs/>
          <w:sz w:val="28"/>
          <w:szCs w:val="32"/>
          <w:lang w:val="en-US" w:eastAsia="zh-CN"/>
        </w:rPr>
        <w:t>意义</w:t>
      </w:r>
      <w:bookmarkEnd w:id="16"/>
      <w:bookmarkEnd w:id="17"/>
      <w:bookmarkEnd w:id="18"/>
      <w:bookmarkEnd w:id="19"/>
      <w:bookmarkEnd w:id="20"/>
      <w:bookmarkEnd w:id="21"/>
      <w:bookmarkEnd w:id="22"/>
      <w:bookmarkEnd w:id="23"/>
      <w:bookmarkEnd w:id="24"/>
      <w:r>
        <w:rPr>
          <w:rFonts w:hint="eastAsia" w:ascii="楷体" w:hAnsi="楷体" w:eastAsia="楷体" w:cs="楷体"/>
          <w:b/>
          <w:bCs/>
          <w:sz w:val="28"/>
          <w:szCs w:val="32"/>
          <w:lang w:val="en-US" w:eastAsia="zh-CN"/>
        </w:rPr>
        <w:t xml:space="preserve">     </w:t>
      </w:r>
    </w:p>
    <w:p>
      <w:pPr>
        <w:pStyle w:val="4"/>
        <w:keepNext/>
        <w:keepLines/>
        <w:pageBreakBefore w:val="0"/>
        <w:widowControl w:val="0"/>
        <w:kinsoku/>
        <w:wordWrap/>
        <w:overflowPunct/>
        <w:topLinePunct w:val="0"/>
        <w:autoSpaceDE/>
        <w:autoSpaceDN/>
        <w:bidi w:val="0"/>
        <w:adjustRightInd/>
        <w:snapToGrid/>
        <w:spacing w:before="0" w:beforeLines="0" w:beforeAutospacing="0" w:after="0" w:afterLines="0" w:afterAutospacing="0" w:line="360" w:lineRule="auto"/>
        <w:ind w:left="0" w:leftChars="0" w:right="0" w:rightChars="0" w:firstLine="0" w:firstLineChars="0"/>
        <w:jc w:val="left"/>
        <w:textAlignment w:val="auto"/>
        <w:outlineLvl w:val="2"/>
        <w:rPr>
          <w:rFonts w:hint="eastAsia" w:eastAsia="楷体" w:cs="Times New Roman"/>
          <w:bCs w:val="0"/>
          <w:sz w:val="24"/>
          <w:szCs w:val="24"/>
          <w:lang w:val="en-US" w:eastAsia="zh-CN"/>
        </w:rPr>
      </w:pPr>
      <w:bookmarkStart w:id="25" w:name="_Toc329294959"/>
      <w:bookmarkStart w:id="26" w:name="_Toc329294842"/>
      <w:bookmarkStart w:id="27" w:name="_Toc367719907"/>
      <w:bookmarkStart w:id="28" w:name="_Toc16710"/>
      <w:r>
        <w:rPr>
          <w:rFonts w:hint="eastAsia" w:eastAsia="楷体" w:cs="Times New Roman"/>
          <w:bCs w:val="0"/>
          <w:sz w:val="24"/>
          <w:szCs w:val="24"/>
          <w:lang w:val="en-US" w:eastAsia="zh-CN"/>
        </w:rPr>
        <w:t>1.1.1  研究</w:t>
      </w:r>
      <w:bookmarkEnd w:id="25"/>
      <w:bookmarkEnd w:id="26"/>
      <w:r>
        <w:rPr>
          <w:rFonts w:hint="eastAsia" w:eastAsia="楷体" w:cs="Times New Roman"/>
          <w:bCs w:val="0"/>
          <w:sz w:val="24"/>
          <w:szCs w:val="24"/>
          <w:lang w:val="en-US" w:eastAsia="zh-CN"/>
        </w:rPr>
        <w:t>背景</w:t>
      </w:r>
      <w:bookmarkEnd w:id="27"/>
      <w:bookmarkEnd w:id="28"/>
    </w:p>
    <w:p>
      <w:pPr>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480" w:firstLineChars="200"/>
        <w:jc w:val="left"/>
        <w:textAlignment w:val="auto"/>
        <w:outlineLvl w:val="9"/>
        <w:rPr>
          <w:rFonts w:ascii="宋体"/>
          <w:szCs w:val="21"/>
        </w:rPr>
      </w:pPr>
      <w:r>
        <w:rPr>
          <w:rFonts w:hint="eastAsia" w:ascii="宋体" w:hAnsi="宋体"/>
          <w:szCs w:val="21"/>
        </w:rPr>
        <w:t>实验教学是高等职业院校教学体系的重要组成部分</w:t>
      </w:r>
      <w:r>
        <w:rPr>
          <w:rFonts w:ascii="宋体"/>
          <w:szCs w:val="21"/>
        </w:rPr>
        <w:t>,</w:t>
      </w:r>
      <w:r>
        <w:rPr>
          <w:rFonts w:hint="eastAsia" w:ascii="宋体" w:hAnsi="宋体"/>
          <w:szCs w:val="21"/>
        </w:rPr>
        <w:t>在培养学生理论联系实际、创新精神及实践能力方面有着不可替代的作用。</w:t>
      </w:r>
      <w:r>
        <w:t>2015</w:t>
      </w:r>
      <w:r>
        <w:rPr>
          <w:rFonts w:hint="eastAsia"/>
        </w:rPr>
        <w:t>年，我校机械制造与自动化专业被评为江苏省首批品牌专业</w:t>
      </w:r>
      <w:r>
        <w:rPr>
          <w:rFonts w:hint="eastAsia" w:ascii="宋体" w:hAnsi="宋体"/>
          <w:szCs w:val="21"/>
        </w:rPr>
        <w:t>，为进一步建设与完善实验实训条件，计划建设</w:t>
      </w:r>
      <w:r>
        <w:rPr>
          <w:rFonts w:hint="eastAsia"/>
        </w:rPr>
        <w:t>“虚拟工装研发室”</w:t>
      </w:r>
      <w:r>
        <w:rPr>
          <w:rFonts w:hint="eastAsia" w:ascii="宋体" w:hAnsi="宋体"/>
          <w:szCs w:val="21"/>
        </w:rPr>
        <w:t>，以及进一步开展优质专业核心课程《机制工艺与夹具设计》的建设。此次毕业设计的内容将为上述项目的建设提供支持。</w:t>
      </w:r>
    </w:p>
    <w:p>
      <w:pPr>
        <w:pStyle w:val="4"/>
        <w:keepNext/>
        <w:keepLines/>
        <w:pageBreakBefore w:val="0"/>
        <w:widowControl w:val="0"/>
        <w:kinsoku/>
        <w:wordWrap/>
        <w:overflowPunct/>
        <w:topLinePunct w:val="0"/>
        <w:autoSpaceDE/>
        <w:autoSpaceDN/>
        <w:bidi w:val="0"/>
        <w:adjustRightInd/>
        <w:snapToGrid/>
        <w:spacing w:before="0" w:beforeLines="0" w:beforeAutospacing="0" w:after="0" w:afterLines="0" w:afterAutospacing="0" w:line="360" w:lineRule="auto"/>
        <w:ind w:left="0" w:leftChars="0" w:right="0" w:rightChars="0" w:firstLine="0" w:firstLineChars="0"/>
        <w:jc w:val="left"/>
        <w:textAlignment w:val="auto"/>
        <w:outlineLvl w:val="2"/>
        <w:rPr>
          <w:rFonts w:hint="eastAsia" w:eastAsia="楷体" w:cs="Times New Roman"/>
          <w:bCs w:val="0"/>
          <w:sz w:val="24"/>
          <w:szCs w:val="24"/>
          <w:lang w:val="en-US" w:eastAsia="zh-CN"/>
        </w:rPr>
      </w:pPr>
      <w:bookmarkStart w:id="29" w:name="_Toc329294843"/>
      <w:bookmarkStart w:id="30" w:name="_Toc329294960"/>
      <w:bookmarkStart w:id="31" w:name="_Toc367719908"/>
      <w:bookmarkStart w:id="32" w:name="_Toc24143"/>
      <w:r>
        <w:rPr>
          <w:rFonts w:hint="eastAsia" w:eastAsia="楷体" w:cs="Times New Roman"/>
          <w:bCs w:val="0"/>
          <w:sz w:val="24"/>
          <w:szCs w:val="24"/>
          <w:lang w:val="en-US" w:eastAsia="zh-CN"/>
        </w:rPr>
        <w:t>1.1.2  研究意义</w:t>
      </w:r>
      <w:bookmarkEnd w:id="29"/>
      <w:bookmarkEnd w:id="30"/>
      <w:bookmarkEnd w:id="31"/>
      <w:bookmarkEnd w:id="32"/>
    </w:p>
    <w:p>
      <w:pPr>
        <w:keepNext w:val="0"/>
        <w:keepLines w:val="0"/>
        <w:pageBreakBefore w:val="0"/>
        <w:widowControl w:val="0"/>
        <w:kinsoku/>
        <w:wordWrap/>
        <w:overflowPunct/>
        <w:topLinePunct w:val="0"/>
        <w:bidi w:val="0"/>
        <w:snapToGrid/>
        <w:spacing w:line="240" w:lineRule="auto"/>
        <w:ind w:left="0" w:leftChars="0" w:right="0" w:rightChars="0" w:firstLine="480" w:firstLineChars="200"/>
        <w:jc w:val="left"/>
        <w:textAlignment w:val="auto"/>
        <w:outlineLvl w:val="9"/>
        <w:rPr>
          <w:rFonts w:ascii="宋体"/>
          <w:szCs w:val="21"/>
        </w:rPr>
      </w:pPr>
      <w:r>
        <w:rPr>
          <w:rFonts w:hint="eastAsia" w:ascii="宋体" w:hAnsi="宋体"/>
          <w:szCs w:val="21"/>
        </w:rPr>
        <w:t>夹具设计是机械制造与自动化专业学生必须掌握的专业核心技能，突出培养学生典型零件加工工艺能力，要求学生能够完成典型零件的工艺工装设计，具有与实践结合紧密、应用性强、涉及范围广等特点。在夹具设计学习过程中</w:t>
      </w:r>
      <w:r>
        <w:rPr>
          <w:rFonts w:ascii="宋体"/>
          <w:szCs w:val="21"/>
        </w:rPr>
        <w:t>,</w:t>
      </w:r>
      <w:r>
        <w:rPr>
          <w:rFonts w:hint="eastAsia" w:ascii="宋体" w:hAnsi="宋体"/>
          <w:szCs w:val="21"/>
        </w:rPr>
        <w:t>学生往往对照图纸、图册学习夹具的类型和结构，条件较好的可以结合实物模型进行学习。但是在学习过程中</w:t>
      </w:r>
      <w:r>
        <w:rPr>
          <w:rFonts w:ascii="宋体"/>
          <w:szCs w:val="21"/>
        </w:rPr>
        <w:t>,</w:t>
      </w:r>
      <w:r>
        <w:rPr>
          <w:rFonts w:hint="eastAsia" w:ascii="宋体" w:hAnsi="宋体"/>
          <w:szCs w:val="21"/>
        </w:rPr>
        <w:t>往往暴露出对机械结构认知不足、工作原理理解不透等情况。在机床夹具教学中，培养学生的夹具设计能力非常重要，随着近几年来，不断涌现出新的教学理念和教学方法，从而使学习方法、方式和手段发生了很大变化，特别是虚拟教学通过依托日益普及的计算机技术，为教学提供了一种新模式，可以有效解决目前实验教学中存在的诸多问题，达到优化教育资源、节省教育资金投入、提高教学质量的目的，具有巨大的潜在市场。机床夹具三维虚拟模型库的建设将为学生的学习提供新颖的学习方式，通过机床夹具三维虚拟模型库，可以在虚拟世界无空间、时间的限制，完成夹具原理、夹具的定位夹紧方式的学习，为进一步掌握和灵活运用夹具相关知识打下坚实的基础。</w:t>
      </w:r>
    </w:p>
    <w:p>
      <w:pPr>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480" w:firstLineChars="200"/>
        <w:jc w:val="left"/>
        <w:textAlignment w:val="auto"/>
        <w:outlineLvl w:val="9"/>
        <w:rPr>
          <w:rFonts w:ascii="宋体"/>
          <w:szCs w:val="21"/>
        </w:rPr>
      </w:pPr>
      <w:r>
        <w:rPr>
          <w:rFonts w:hint="eastAsia" w:ascii="宋体" w:hAnsi="宋体"/>
          <w:szCs w:val="21"/>
        </w:rPr>
        <w:t>针对上述情况</w:t>
      </w:r>
      <w:r>
        <w:rPr>
          <w:rFonts w:ascii="宋体" w:hAnsi="宋体"/>
          <w:szCs w:val="21"/>
        </w:rPr>
        <w:t xml:space="preserve">, </w:t>
      </w:r>
      <w:r>
        <w:rPr>
          <w:rFonts w:hint="eastAsia" w:ascii="宋体" w:hAnsi="宋体"/>
          <w:szCs w:val="21"/>
        </w:rPr>
        <w:t>结合学院所开设的课程特点，该项目拟建设机床夹具三维虚拟模型库，为“虚拟工装研发室”的建设服务。</w:t>
      </w:r>
    </w:p>
    <w:p>
      <w:pPr>
        <w:keepNext w:val="0"/>
        <w:keepLines w:val="0"/>
        <w:pageBreakBefore w:val="0"/>
        <w:widowControl w:val="0"/>
        <w:kinsoku/>
        <w:wordWrap/>
        <w:overflowPunct/>
        <w:topLinePunct w:val="0"/>
        <w:bidi w:val="0"/>
        <w:snapToGrid/>
        <w:spacing w:line="240" w:lineRule="auto"/>
        <w:ind w:left="0" w:leftChars="0" w:right="0" w:rightChars="0" w:firstLine="480" w:firstLineChars="200"/>
        <w:jc w:val="left"/>
        <w:textAlignment w:val="auto"/>
        <w:outlineLvl w:val="9"/>
        <w:rPr>
          <w:rFonts w:ascii="宋体"/>
          <w:szCs w:val="21"/>
        </w:rPr>
      </w:pPr>
      <w:r>
        <w:rPr>
          <w:rFonts w:hint="eastAsia" w:ascii="宋体" w:hAnsi="宋体"/>
          <w:szCs w:val="21"/>
        </w:rPr>
        <w:t>机床夹具三维虚拟模型库具有三维逼真的虚拟环境，使用计算机便可以进入虚拟空间，成为虚拟环境的一部分，进行实时交互，感知和操作虚拟世界中的各种对象，从而获得身临其境的感受和体会。它主要有以下特点：</w:t>
      </w:r>
    </w:p>
    <w:p>
      <w:pPr>
        <w:keepNext w:val="0"/>
        <w:keepLines w:val="0"/>
        <w:pageBreakBefore w:val="0"/>
        <w:widowControl w:val="0"/>
        <w:kinsoku/>
        <w:wordWrap/>
        <w:overflowPunct/>
        <w:topLinePunct w:val="0"/>
        <w:bidi w:val="0"/>
        <w:snapToGrid/>
        <w:spacing w:line="240" w:lineRule="auto"/>
        <w:ind w:left="0" w:leftChars="0" w:right="0" w:rightChars="0" w:firstLine="480" w:firstLineChars="200"/>
        <w:jc w:val="left"/>
        <w:textAlignment w:val="auto"/>
        <w:outlineLvl w:val="9"/>
        <w:rPr>
          <w:rFonts w:ascii="宋体"/>
          <w:szCs w:val="21"/>
        </w:rPr>
      </w:pPr>
      <w:r>
        <w:rPr>
          <w:rFonts w:hint="eastAsia" w:ascii="宋体" w:hAnsi="宋体"/>
          <w:szCs w:val="21"/>
        </w:rPr>
        <w:t>（</w:t>
      </w:r>
      <w:r>
        <w:rPr>
          <w:rFonts w:ascii="宋体" w:hAnsi="宋体"/>
          <w:szCs w:val="21"/>
        </w:rPr>
        <w:t>1</w:t>
      </w:r>
      <w:r>
        <w:rPr>
          <w:rFonts w:hint="eastAsia" w:ascii="宋体" w:hAnsi="宋体"/>
          <w:szCs w:val="21"/>
        </w:rPr>
        <w:t>）沉浸性使之所创造的虚拟环境能使学生产生</w:t>
      </w:r>
      <w:r>
        <w:rPr>
          <w:rFonts w:hint="eastAsia" w:ascii="宋体"/>
          <w:szCs w:val="21"/>
        </w:rPr>
        <w:t>“</w:t>
      </w:r>
      <w:r>
        <w:rPr>
          <w:rFonts w:hint="eastAsia" w:ascii="宋体" w:hAnsi="宋体"/>
          <w:szCs w:val="21"/>
        </w:rPr>
        <w:t>身临其境</w:t>
      </w:r>
      <w:r>
        <w:rPr>
          <w:rFonts w:hint="eastAsia" w:ascii="宋体"/>
          <w:szCs w:val="21"/>
        </w:rPr>
        <w:t>”</w:t>
      </w:r>
      <w:r>
        <w:rPr>
          <w:rFonts w:hint="eastAsia" w:ascii="宋体" w:hAnsi="宋体"/>
          <w:szCs w:val="21"/>
        </w:rPr>
        <w:t>感觉，使其相信在虚拟环境中人也是确实存在的，而且在操作过程中它可以自始至终的发挥作用，就像真正的客观世界一样。</w:t>
      </w:r>
    </w:p>
    <w:p>
      <w:pPr>
        <w:keepNext w:val="0"/>
        <w:keepLines w:val="0"/>
        <w:pageBreakBefore w:val="0"/>
        <w:widowControl w:val="0"/>
        <w:kinsoku/>
        <w:wordWrap/>
        <w:overflowPunct/>
        <w:topLinePunct w:val="0"/>
        <w:bidi w:val="0"/>
        <w:snapToGrid/>
        <w:spacing w:line="240" w:lineRule="auto"/>
        <w:ind w:left="0" w:leftChars="0" w:right="0" w:rightChars="0" w:firstLine="480" w:firstLineChars="200"/>
        <w:jc w:val="left"/>
        <w:textAlignment w:val="auto"/>
        <w:outlineLvl w:val="9"/>
        <w:rPr>
          <w:rFonts w:ascii="宋体"/>
          <w:szCs w:val="21"/>
        </w:rPr>
      </w:pPr>
      <w:r>
        <w:rPr>
          <w:rFonts w:hint="eastAsia" w:ascii="宋体" w:hAnsi="宋体"/>
          <w:szCs w:val="21"/>
        </w:rPr>
        <w:t>（</w:t>
      </w:r>
      <w:r>
        <w:rPr>
          <w:rFonts w:ascii="宋体" w:hAnsi="宋体"/>
          <w:szCs w:val="21"/>
        </w:rPr>
        <w:t>2</w:t>
      </w:r>
      <w:r>
        <w:rPr>
          <w:rFonts w:hint="eastAsia" w:ascii="宋体" w:hAnsi="宋体"/>
          <w:szCs w:val="21"/>
        </w:rPr>
        <w:t>）交互性是在虚拟环境中，学生如同在真实的环境中一样与虚拟环境中的任务、事物发生交互关系，其中学生是交互的主体，虚拟对象是交互的客体，主体和客体之间的交互是全方位的。</w:t>
      </w:r>
    </w:p>
    <w:p>
      <w:pPr>
        <w:keepNext w:val="0"/>
        <w:keepLines w:val="0"/>
        <w:pageBreakBefore w:val="0"/>
        <w:widowControl w:val="0"/>
        <w:kinsoku/>
        <w:wordWrap/>
        <w:overflowPunct/>
        <w:topLinePunct w:val="0"/>
        <w:bidi w:val="0"/>
        <w:snapToGrid/>
        <w:spacing w:line="240" w:lineRule="auto"/>
        <w:ind w:left="0" w:leftChars="0" w:right="0" w:rightChars="0" w:firstLine="480" w:firstLineChars="200"/>
        <w:jc w:val="left"/>
        <w:textAlignment w:val="auto"/>
        <w:outlineLvl w:val="9"/>
        <w:rPr>
          <w:rFonts w:ascii="宋体"/>
          <w:szCs w:val="21"/>
        </w:rPr>
      </w:pPr>
      <w:r>
        <w:rPr>
          <w:rFonts w:hint="eastAsia" w:ascii="宋体" w:hAnsi="宋体"/>
          <w:szCs w:val="21"/>
        </w:rPr>
        <w:t>（</w:t>
      </w:r>
      <w:r>
        <w:rPr>
          <w:rFonts w:ascii="宋体" w:hAnsi="宋体"/>
          <w:szCs w:val="21"/>
        </w:rPr>
        <w:t>3</w:t>
      </w:r>
      <w:r>
        <w:rPr>
          <w:rFonts w:hint="eastAsia" w:ascii="宋体" w:hAnsi="宋体"/>
          <w:szCs w:val="21"/>
        </w:rPr>
        <w:t>）构想性是虚拟现实是要能启发人的创造性的活动，不仅要能使沉浸于此环境中的学生获取新的指示，提高感性和理性认识，而且要能使学生产生新的构思。</w:t>
      </w:r>
    </w:p>
    <w:p>
      <w:pPr>
        <w:keepNext w:val="0"/>
        <w:keepLines w:val="0"/>
        <w:pageBreakBefore w:val="0"/>
        <w:widowControl w:val="0"/>
        <w:kinsoku/>
        <w:wordWrap/>
        <w:overflowPunct/>
        <w:topLinePunct w:val="0"/>
        <w:bidi w:val="0"/>
        <w:snapToGrid/>
        <w:spacing w:line="240" w:lineRule="auto"/>
        <w:ind w:left="0" w:leftChars="0" w:right="0" w:rightChars="0" w:firstLine="480" w:firstLineChars="200"/>
        <w:jc w:val="left"/>
        <w:textAlignment w:val="auto"/>
        <w:outlineLvl w:val="9"/>
        <w:rPr>
          <w:rFonts w:ascii="宋体"/>
          <w:szCs w:val="21"/>
        </w:rPr>
      </w:pPr>
      <w:r>
        <w:rPr>
          <w:rFonts w:hint="eastAsia" w:ascii="宋体" w:hAnsi="宋体"/>
          <w:szCs w:val="21"/>
        </w:rPr>
        <w:t>（</w:t>
      </w:r>
      <w:r>
        <w:rPr>
          <w:rFonts w:ascii="宋体" w:hAnsi="宋体"/>
          <w:szCs w:val="21"/>
        </w:rPr>
        <w:t>4</w:t>
      </w:r>
      <w:r>
        <w:rPr>
          <w:rFonts w:hint="eastAsia" w:ascii="宋体" w:hAnsi="宋体"/>
          <w:szCs w:val="21"/>
        </w:rPr>
        <w:t>）动作性是指学生能以客观世界的实际动作或以人类实际的方式来操作虚拟系统，让学生感觉到他面对的是一个真实的环境。</w:t>
      </w:r>
    </w:p>
    <w:p>
      <w:pPr>
        <w:keepNext w:val="0"/>
        <w:keepLines w:val="0"/>
        <w:pageBreakBefore w:val="0"/>
        <w:widowControl w:val="0"/>
        <w:kinsoku/>
        <w:wordWrap/>
        <w:overflowPunct/>
        <w:topLinePunct w:val="0"/>
        <w:bidi w:val="0"/>
        <w:snapToGrid/>
        <w:spacing w:line="240" w:lineRule="auto"/>
        <w:ind w:left="0" w:leftChars="0" w:right="0" w:rightChars="0" w:firstLine="480" w:firstLineChars="200"/>
        <w:jc w:val="left"/>
        <w:textAlignment w:val="auto"/>
        <w:outlineLvl w:val="9"/>
        <w:rPr>
          <w:rFonts w:ascii="宋体"/>
          <w:szCs w:val="21"/>
        </w:rPr>
      </w:pPr>
      <w:r>
        <w:rPr>
          <w:rFonts w:hint="eastAsia" w:ascii="宋体" w:hAnsi="宋体"/>
          <w:szCs w:val="21"/>
        </w:rPr>
        <w:t>所以，机床夹具三维虚拟模型库的建设使用无论是在新品展示、知识学习、探索教学、模拟实验中，都有着无可比拟的优势。</w:t>
      </w:r>
    </w:p>
    <w:p>
      <w:pPr>
        <w:keepNext w:val="0"/>
        <w:keepLines w:val="0"/>
        <w:pageBreakBefore w:val="0"/>
        <w:widowControl w:val="0"/>
        <w:kinsoku/>
        <w:wordWrap/>
        <w:overflowPunct/>
        <w:topLinePunct w:val="0"/>
        <w:bidi w:val="0"/>
        <w:snapToGrid/>
        <w:spacing w:line="240" w:lineRule="auto"/>
        <w:ind w:left="0" w:leftChars="0" w:right="0" w:rightChars="0" w:firstLine="480" w:firstLineChars="200"/>
        <w:textAlignment w:val="auto"/>
        <w:outlineLvl w:val="9"/>
        <w:rPr>
          <w:rFonts w:ascii="宋体"/>
          <w:color w:val="FF0000"/>
          <w:szCs w:val="21"/>
        </w:rPr>
      </w:pPr>
      <w:r>
        <w:rPr>
          <w:rFonts w:hint="eastAsia" w:ascii="宋体" w:hAnsi="宋体"/>
          <w:szCs w:val="21"/>
        </w:rPr>
        <w:t>综上所述，此次毕业设计的成果可以有效地解决目前实验教学中存在的诸多问题，达到优化教育资源、节省教育资金投入、有效提高教学质量的目的，具有强大的潜在市场。</w:t>
      </w:r>
    </w:p>
    <w:p>
      <w:pPr>
        <w:pStyle w:val="3"/>
        <w:spacing w:before="0" w:beforeLines="0" w:after="0" w:afterLines="0" w:line="360" w:lineRule="auto"/>
        <w:jc w:val="both"/>
        <w:rPr>
          <w:rFonts w:hint="eastAsia" w:ascii="楷体" w:hAnsi="楷体" w:eastAsia="楷体" w:cs="楷体"/>
          <w:b/>
          <w:bCs/>
          <w:sz w:val="28"/>
          <w:szCs w:val="32"/>
          <w:lang w:val="en-US" w:eastAsia="zh-CN"/>
        </w:rPr>
      </w:pPr>
      <w:bookmarkStart w:id="33" w:name="_Toc4843"/>
      <w:r>
        <w:rPr>
          <w:rFonts w:hint="eastAsia" w:ascii="楷体" w:hAnsi="楷体" w:eastAsia="楷体" w:cs="楷体"/>
          <w:b/>
          <w:bCs/>
          <w:sz w:val="28"/>
          <w:szCs w:val="32"/>
          <w:lang w:val="en-US" w:eastAsia="zh-CN"/>
        </w:rPr>
        <w:t>1.2  研究目标及主要内容</w:t>
      </w:r>
      <w:bookmarkEnd w:id="33"/>
    </w:p>
    <w:p>
      <w:pPr>
        <w:keepNext w:val="0"/>
        <w:keepLines w:val="0"/>
        <w:pageBreakBefore w:val="0"/>
        <w:kinsoku/>
        <w:wordWrap/>
        <w:overflowPunct/>
        <w:topLinePunct w:val="0"/>
        <w:autoSpaceDE/>
        <w:autoSpaceDN/>
        <w:bidi w:val="0"/>
        <w:adjustRightInd/>
        <w:snapToGrid/>
        <w:spacing w:line="240" w:lineRule="auto"/>
        <w:ind w:right="0" w:rightChars="0" w:firstLine="480" w:firstLineChars="200"/>
        <w:jc w:val="left"/>
        <w:textAlignment w:val="auto"/>
        <w:outlineLvl w:val="9"/>
      </w:pPr>
      <w:r>
        <w:rPr>
          <w:rFonts w:hint="eastAsia"/>
        </w:rPr>
        <w:t>夹具课程在开展过程中的实践教学对提高学生的创新创造能力具有十分重要的作用。然而由于零件加工工艺及夹具设计属应用型技术，要求真实的工厂化实践场景</w:t>
      </w:r>
      <w:r>
        <w:t>,</w:t>
      </w:r>
      <w:r>
        <w:rPr>
          <w:rFonts w:hint="eastAsia"/>
        </w:rPr>
        <w:t>对教学资源的要求较高，且实验费用较高。虚拟工装实验可以和传统的实验一同为学生提供良好的教学环境</w:t>
      </w:r>
      <w:r>
        <w:t>,</w:t>
      </w:r>
      <w:r>
        <w:rPr>
          <w:rFonts w:hint="eastAsia"/>
        </w:rPr>
        <w:t>既提高了学生创新能力、科研思维能力、解决问题的应变能力</w:t>
      </w:r>
      <w:r>
        <w:t>,</w:t>
      </w:r>
      <w:r>
        <w:rPr>
          <w:rFonts w:hint="eastAsia"/>
        </w:rPr>
        <w:t>还能有效缓解学校教学经费不足问题</w:t>
      </w:r>
      <w:r>
        <w:t>,</w:t>
      </w:r>
      <w:r>
        <w:rPr>
          <w:rFonts w:hint="eastAsia"/>
        </w:rPr>
        <w:t>使学生在虚拟的平台中实践。本研究选择典型零件加工工艺编制中各主要工序工装设计作为研究对象，研究基于专用夹具设计虚拟网络平台的关键技术，为机械学科虚拟实验室的建立打下基础。</w:t>
      </w:r>
    </w:p>
    <w:p>
      <w:pPr>
        <w:keepNext w:val="0"/>
        <w:keepLines w:val="0"/>
        <w:pageBreakBefore w:val="0"/>
        <w:kinsoku/>
        <w:wordWrap/>
        <w:overflowPunct/>
        <w:topLinePunct w:val="0"/>
        <w:autoSpaceDE/>
        <w:autoSpaceDN/>
        <w:bidi w:val="0"/>
        <w:adjustRightInd/>
        <w:snapToGrid/>
        <w:spacing w:line="240" w:lineRule="auto"/>
        <w:ind w:right="0" w:rightChars="0" w:firstLine="480" w:firstLineChars="200"/>
        <w:jc w:val="left"/>
        <w:textAlignment w:val="auto"/>
        <w:outlineLvl w:val="9"/>
      </w:pPr>
      <w:r>
        <w:rPr>
          <w:rFonts w:hint="eastAsia" w:ascii="宋体" w:hAnsi="宋体"/>
        </w:rPr>
        <w:t>“机床夹具三维虚拟模型库”的设计过程是</w:t>
      </w:r>
      <w:r>
        <w:rPr>
          <w:rFonts w:hint="eastAsia" w:ascii="宋体" w:hAnsi="宋体" w:cs="宋体"/>
          <w:szCs w:val="24"/>
        </w:rPr>
        <w:t>选择各类典型夹具作为研究对象，研究基于专用夹具设计虚拟技术，</w:t>
      </w:r>
      <w:r>
        <w:rPr>
          <w:rFonts w:hint="eastAsia"/>
        </w:rPr>
        <w:t>该设计将完成四方面的工作：</w:t>
      </w:r>
    </w:p>
    <w:p>
      <w:pPr>
        <w:pStyle w:val="35"/>
        <w:keepNext w:val="0"/>
        <w:keepLines w:val="0"/>
        <w:pageBreakBefore w:val="0"/>
        <w:widowControl/>
        <w:numPr>
          <w:ilvl w:val="0"/>
          <w:numId w:val="2"/>
        </w:numPr>
        <w:kinsoku/>
        <w:wordWrap/>
        <w:overflowPunct/>
        <w:topLinePunct w:val="0"/>
        <w:autoSpaceDE/>
        <w:autoSpaceDN/>
        <w:bidi w:val="0"/>
        <w:adjustRightInd/>
        <w:snapToGrid/>
        <w:spacing w:line="240" w:lineRule="auto"/>
        <w:ind w:right="0" w:rightChars="0" w:firstLineChars="0"/>
        <w:textAlignment w:val="auto"/>
        <w:outlineLvl w:val="9"/>
        <w:rPr>
          <w:rFonts w:ascii="宋体" w:cs="宋体"/>
          <w:szCs w:val="24"/>
        </w:rPr>
      </w:pPr>
      <w:r>
        <w:rPr>
          <w:rFonts w:hint="eastAsia"/>
        </w:rPr>
        <w:t>典型专用夹具</w:t>
      </w:r>
      <w:r>
        <w:rPr>
          <w:rFonts w:hint="eastAsia" w:ascii="宋体" w:hAnsi="宋体" w:cs="宋体"/>
          <w:szCs w:val="24"/>
        </w:rPr>
        <w:t>数字化模型库</w:t>
      </w:r>
      <w:r>
        <w:rPr>
          <w:rFonts w:hint="eastAsia"/>
        </w:rPr>
        <w:t>建设</w:t>
      </w:r>
    </w:p>
    <w:p>
      <w:pPr>
        <w:keepNext w:val="0"/>
        <w:keepLines w:val="0"/>
        <w:pageBreakBefore w:val="0"/>
        <w:kinsoku/>
        <w:wordWrap/>
        <w:overflowPunct/>
        <w:topLinePunct w:val="0"/>
        <w:autoSpaceDE/>
        <w:autoSpaceDN/>
        <w:bidi w:val="0"/>
        <w:adjustRightInd/>
        <w:snapToGrid/>
        <w:spacing w:line="240" w:lineRule="auto"/>
        <w:ind w:right="0" w:rightChars="0" w:firstLine="480" w:firstLineChars="200"/>
        <w:jc w:val="left"/>
        <w:textAlignment w:val="auto"/>
        <w:outlineLvl w:val="9"/>
      </w:pPr>
      <w:r>
        <w:rPr>
          <w:rFonts w:hint="eastAsia"/>
        </w:rPr>
        <w:t>针对典型机械零件的工艺过程，设计钻、铣类专用夹具</w:t>
      </w:r>
      <w:r>
        <w:t>10</w:t>
      </w:r>
      <w:r>
        <w:rPr>
          <w:rFonts w:hint="eastAsia"/>
        </w:rPr>
        <w:t>套，借助</w:t>
      </w:r>
      <w:r>
        <w:t>Solid Works</w:t>
      </w:r>
      <w:r>
        <w:rPr>
          <w:rFonts w:hint="eastAsia"/>
        </w:rPr>
        <w:t>软件平台，利用其强大的参数化建模、装配及工程图等功能完成专用夹具模型库的建设。</w:t>
      </w:r>
    </w:p>
    <w:p>
      <w:pPr>
        <w:keepNext w:val="0"/>
        <w:keepLines w:val="0"/>
        <w:pageBreakBefore w:val="0"/>
        <w:widowControl/>
        <w:kinsoku/>
        <w:wordWrap/>
        <w:overflowPunct/>
        <w:topLinePunct w:val="0"/>
        <w:autoSpaceDE/>
        <w:autoSpaceDN/>
        <w:bidi w:val="0"/>
        <w:adjustRightInd/>
        <w:snapToGrid/>
        <w:spacing w:line="240" w:lineRule="auto"/>
        <w:ind w:right="0" w:rightChars="0" w:firstLine="480" w:firstLineChars="200"/>
        <w:textAlignment w:val="auto"/>
        <w:outlineLvl w:val="9"/>
      </w:pPr>
      <w:r>
        <w:rPr>
          <w:rFonts w:hint="eastAsia" w:ascii="宋体" w:hAnsi="宋体" w:cs="宋体"/>
          <w:szCs w:val="24"/>
        </w:rPr>
        <w:t>（2</w:t>
      </w:r>
      <w:r>
        <w:rPr>
          <w:rFonts w:hint="eastAsia" w:ascii="宋体" w:hAnsi="宋体"/>
        </w:rPr>
        <w:t>）机床</w:t>
      </w:r>
      <w:r>
        <w:rPr>
          <w:rFonts w:hint="eastAsia" w:ascii="宋体" w:hAnsi="宋体" w:cs="宋体"/>
          <w:szCs w:val="24"/>
        </w:rPr>
        <w:t>夹具</w:t>
      </w:r>
      <w:r>
        <w:rPr>
          <w:rFonts w:hint="eastAsia"/>
        </w:rPr>
        <w:t>的运动仿真；</w:t>
      </w:r>
    </w:p>
    <w:p>
      <w:pPr>
        <w:keepNext w:val="0"/>
        <w:keepLines w:val="0"/>
        <w:pageBreakBefore w:val="0"/>
        <w:kinsoku/>
        <w:wordWrap/>
        <w:overflowPunct/>
        <w:topLinePunct w:val="0"/>
        <w:autoSpaceDE/>
        <w:autoSpaceDN/>
        <w:bidi w:val="0"/>
        <w:adjustRightInd/>
        <w:snapToGrid/>
        <w:spacing w:line="240" w:lineRule="auto"/>
        <w:ind w:right="0" w:rightChars="0" w:firstLine="480" w:firstLineChars="200"/>
        <w:textAlignment w:val="auto"/>
        <w:outlineLvl w:val="9"/>
      </w:pPr>
      <w:r>
        <w:rPr>
          <w:rFonts w:hint="eastAsia"/>
        </w:rPr>
        <w:t>借助</w:t>
      </w:r>
      <w:r>
        <w:t>Solid Works</w:t>
      </w:r>
      <w:r>
        <w:rPr>
          <w:rFonts w:hint="eastAsia"/>
        </w:rPr>
        <w:t>软件的插件运动算例对专用夹具模型库的各专用夹具进行运动仿真，生成</w:t>
      </w:r>
      <w:r>
        <w:t>*.avi</w:t>
      </w:r>
      <w:r>
        <w:rPr>
          <w:rFonts w:hint="eastAsia"/>
        </w:rPr>
        <w:t>格式文件，可以方便的向使用看者展示专用夹具对被加工工件的装夹夹紧过程。</w:t>
      </w:r>
    </w:p>
    <w:p>
      <w:pPr>
        <w:keepNext w:val="0"/>
        <w:keepLines w:val="0"/>
        <w:pageBreakBefore w:val="0"/>
        <w:widowControl/>
        <w:kinsoku/>
        <w:wordWrap/>
        <w:overflowPunct/>
        <w:topLinePunct w:val="0"/>
        <w:autoSpaceDE/>
        <w:autoSpaceDN/>
        <w:bidi w:val="0"/>
        <w:adjustRightInd/>
        <w:snapToGrid/>
        <w:spacing w:line="240" w:lineRule="auto"/>
        <w:ind w:right="0" w:rightChars="0" w:firstLine="480" w:firstLineChars="200"/>
        <w:textAlignment w:val="auto"/>
        <w:outlineLvl w:val="9"/>
        <w:rPr>
          <w:rFonts w:ascii="宋体" w:cs="宋体"/>
          <w:szCs w:val="24"/>
        </w:rPr>
      </w:pPr>
      <w:r>
        <w:rPr>
          <w:rFonts w:hint="eastAsia" w:ascii="宋体" w:hAnsi="宋体" w:cs="宋体"/>
          <w:szCs w:val="24"/>
        </w:rPr>
        <w:t>（3）</w:t>
      </w:r>
      <w:r>
        <w:rPr>
          <w:rFonts w:hint="eastAsia" w:ascii="宋体" w:hAnsi="宋体"/>
        </w:rPr>
        <w:t>机床夹具</w:t>
      </w:r>
      <w:r>
        <w:rPr>
          <w:rFonts w:hint="eastAsia" w:ascii="宋体" w:hAnsi="宋体" w:cs="宋体"/>
          <w:szCs w:val="24"/>
        </w:rPr>
        <w:t>的三维虚拟设计</w:t>
      </w:r>
    </w:p>
    <w:p>
      <w:pPr>
        <w:keepNext w:val="0"/>
        <w:keepLines w:val="0"/>
        <w:pageBreakBefore w:val="0"/>
        <w:kinsoku/>
        <w:wordWrap/>
        <w:overflowPunct/>
        <w:topLinePunct w:val="0"/>
        <w:autoSpaceDE/>
        <w:autoSpaceDN/>
        <w:bidi w:val="0"/>
        <w:adjustRightInd/>
        <w:snapToGrid/>
        <w:spacing w:line="240" w:lineRule="auto"/>
        <w:ind w:right="0" w:rightChars="0" w:firstLine="480" w:firstLineChars="200"/>
        <w:jc w:val="left"/>
        <w:textAlignment w:val="auto"/>
        <w:outlineLvl w:val="9"/>
      </w:pPr>
      <w:r>
        <w:rPr>
          <w:rFonts w:hint="eastAsia"/>
        </w:rPr>
        <w:t>通过三维虚拟动画设计软件</w:t>
      </w:r>
      <w:r>
        <w:rPr>
          <w:rFonts w:ascii="宋体" w:hAnsi="宋体" w:cs="宋体"/>
          <w:szCs w:val="24"/>
        </w:rPr>
        <w:t>SolidWorks composer</w:t>
      </w:r>
      <w:r>
        <w:rPr>
          <w:rFonts w:hint="eastAsia"/>
        </w:rPr>
        <w:t>的交互设计，实现多功能夹具三维模型的互动展示、虚拟装配和虚拟运动的过程，并实现替换组合。</w:t>
      </w:r>
    </w:p>
    <w:p>
      <w:pPr>
        <w:keepNext w:val="0"/>
        <w:keepLines w:val="0"/>
        <w:pageBreakBefore w:val="0"/>
        <w:widowControl/>
        <w:kinsoku/>
        <w:wordWrap/>
        <w:overflowPunct/>
        <w:topLinePunct w:val="0"/>
        <w:autoSpaceDE/>
        <w:autoSpaceDN/>
        <w:bidi w:val="0"/>
        <w:adjustRightInd/>
        <w:snapToGrid/>
        <w:spacing w:line="240" w:lineRule="auto"/>
        <w:ind w:right="0" w:rightChars="0" w:firstLine="480" w:firstLineChars="200"/>
        <w:textAlignment w:val="auto"/>
        <w:outlineLvl w:val="9"/>
        <w:rPr>
          <w:rFonts w:ascii="宋体" w:cs="宋体"/>
          <w:szCs w:val="24"/>
        </w:rPr>
      </w:pPr>
      <w:r>
        <w:rPr>
          <w:rFonts w:hint="eastAsia" w:ascii="宋体" w:hAnsi="宋体" w:cs="宋体"/>
          <w:szCs w:val="24"/>
        </w:rPr>
        <w:t>（</w:t>
      </w:r>
      <w:r>
        <w:rPr>
          <w:rFonts w:ascii="宋体" w:hAnsi="宋体" w:cs="宋体"/>
          <w:szCs w:val="24"/>
        </w:rPr>
        <w:t>4</w:t>
      </w:r>
      <w:r>
        <w:rPr>
          <w:rFonts w:hint="eastAsia" w:ascii="宋体" w:hAnsi="宋体" w:cs="宋体"/>
          <w:szCs w:val="24"/>
        </w:rPr>
        <w:t>）夹具实物模型制作</w:t>
      </w:r>
    </w:p>
    <w:p>
      <w:pPr>
        <w:keepNext w:val="0"/>
        <w:keepLines w:val="0"/>
        <w:pageBreakBefore w:val="0"/>
        <w:widowControl/>
        <w:kinsoku/>
        <w:wordWrap/>
        <w:overflowPunct/>
        <w:topLinePunct w:val="0"/>
        <w:autoSpaceDE/>
        <w:autoSpaceDN/>
        <w:bidi w:val="0"/>
        <w:adjustRightInd/>
        <w:snapToGrid/>
        <w:spacing w:line="240" w:lineRule="auto"/>
        <w:ind w:right="0" w:rightChars="0" w:firstLine="480" w:firstLineChars="200"/>
        <w:textAlignment w:val="auto"/>
        <w:outlineLvl w:val="9"/>
        <w:rPr>
          <w:rFonts w:ascii="宋体" w:cs="宋体"/>
          <w:szCs w:val="24"/>
        </w:rPr>
      </w:pPr>
      <w:r>
        <w:rPr>
          <w:rFonts w:hint="eastAsia"/>
        </w:rPr>
        <w:t>根据设计的图纸，购置原材料，利用我校机械工程实训中心现有的实训设备，制作</w:t>
      </w:r>
      <w:r>
        <w:t>2</w:t>
      </w:r>
      <w:r>
        <w:rPr>
          <w:rFonts w:hint="eastAsia"/>
        </w:rPr>
        <w:t>套夹具实物，为“虚拟工装实训室”增加硬件设备，实现“理</w:t>
      </w:r>
      <w:r>
        <w:t>-</w:t>
      </w:r>
      <w:r>
        <w:rPr>
          <w:rFonts w:hint="eastAsia"/>
        </w:rPr>
        <w:t>虚</w:t>
      </w:r>
      <w:r>
        <w:t>-</w:t>
      </w:r>
      <w:r>
        <w:rPr>
          <w:rFonts w:hint="eastAsia"/>
        </w:rPr>
        <w:t>实”一体化。</w:t>
      </w:r>
    </w:p>
    <w:p>
      <w:pPr>
        <w:pStyle w:val="3"/>
        <w:spacing w:before="0" w:beforeLines="0" w:after="0" w:afterLines="0" w:line="360" w:lineRule="auto"/>
        <w:jc w:val="both"/>
        <w:rPr>
          <w:rFonts w:hint="eastAsia" w:ascii="楷体" w:hAnsi="楷体" w:eastAsia="楷体" w:cs="楷体"/>
          <w:b/>
          <w:bCs/>
          <w:sz w:val="28"/>
          <w:szCs w:val="32"/>
          <w:lang w:val="en-US" w:eastAsia="zh-CN"/>
        </w:rPr>
      </w:pPr>
      <w:bookmarkStart w:id="34" w:name="_Toc10083"/>
      <w:r>
        <w:rPr>
          <w:rFonts w:hint="eastAsia" w:ascii="楷体" w:hAnsi="楷体" w:eastAsia="楷体" w:cs="楷体"/>
          <w:b/>
          <w:bCs/>
          <w:sz w:val="28"/>
          <w:szCs w:val="32"/>
          <w:lang w:val="en-US" w:eastAsia="zh-CN"/>
        </w:rPr>
        <w:t>1.3  研究技术路线</w:t>
      </w:r>
      <w:bookmarkEnd w:id="34"/>
    </w:p>
    <w:p>
      <w:pPr>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rPr>
          <w:rFonts w:ascii="宋体"/>
        </w:rPr>
      </w:pPr>
      <w:r>
        <w:rPr>
          <w:rFonts w:ascii="宋体" w:hAnsi="宋体"/>
        </w:rPr>
        <w:t>1</w:t>
      </w:r>
      <w:r>
        <w:rPr>
          <w:rFonts w:hint="eastAsia" w:ascii="宋体" w:hAnsi="宋体"/>
        </w:rPr>
        <w:t>）制定学习和工作计划，利用学校图书馆提供的强大专业资料检索功能如万方数据库系统，数字图书馆等手段网上查询有关技术资料和文献；</w:t>
      </w:r>
      <w:r>
        <w:rPr>
          <w:rFonts w:ascii="宋体"/>
        </w:rPr>
        <w:t xml:space="preserve"> </w:t>
      </w:r>
    </w:p>
    <w:p>
      <w:pPr>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rPr>
          <w:rFonts w:ascii="宋体"/>
        </w:rPr>
      </w:pPr>
      <w:r>
        <w:rPr>
          <w:rFonts w:ascii="宋体" w:hAnsi="宋体"/>
        </w:rPr>
        <w:t>2</w:t>
      </w:r>
      <w:r>
        <w:rPr>
          <w:rFonts w:hint="eastAsia" w:ascii="宋体" w:hAnsi="宋体"/>
        </w:rPr>
        <w:t>）利用暑期和周末等时间开展市场情况调研，学习各类相关技术，本人获“暑期社会实践优秀个人”；</w:t>
      </w:r>
    </w:p>
    <w:p>
      <w:pPr>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rPr>
          <w:rFonts w:ascii="宋体" w:hAnsi="宋体"/>
        </w:rPr>
      </w:pPr>
      <w:r>
        <w:rPr>
          <w:rFonts w:ascii="宋体" w:hAnsi="宋体"/>
        </w:rPr>
        <w:t>3</w:t>
      </w:r>
      <w:r>
        <w:rPr>
          <w:rFonts w:hint="eastAsia" w:ascii="宋体" w:hAnsi="宋体"/>
        </w:rPr>
        <w:t>）进行目标分析，完善设计任务，运用</w:t>
      </w:r>
      <w:r>
        <w:rPr>
          <w:rFonts w:ascii="宋体" w:hAnsi="宋体"/>
        </w:rPr>
        <w:t>Solidworks</w:t>
      </w:r>
      <w:r>
        <w:rPr>
          <w:rFonts w:hint="eastAsia" w:ascii="宋体" w:hAnsi="宋体"/>
        </w:rPr>
        <w:t>完成</w:t>
      </w:r>
      <w:r>
        <w:rPr>
          <w:rFonts w:ascii="宋体" w:hAnsi="宋体"/>
        </w:rPr>
        <w:t>10</w:t>
      </w:r>
      <w:r>
        <w:rPr>
          <w:rFonts w:hint="eastAsia" w:ascii="宋体" w:hAnsi="宋体"/>
        </w:rPr>
        <w:t>套专用夹具的三维实体造型，并进行虚拟装配，完成三维动画的制作；</w:t>
      </w:r>
    </w:p>
    <w:p>
      <w:pPr>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rPr>
          <w:rFonts w:ascii="宋体"/>
        </w:rPr>
      </w:pPr>
      <w:r>
        <w:rPr>
          <w:rFonts w:hint="eastAsia" w:ascii="宋体" w:hAnsi="宋体"/>
        </w:rPr>
        <w:t>4）三维虚拟设计</w:t>
      </w:r>
    </w:p>
    <w:p>
      <w:pPr>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rPr>
          <w:rFonts w:ascii="宋体" w:hAnsi="宋体"/>
        </w:rPr>
      </w:pPr>
      <w:r>
        <w:rPr>
          <w:rFonts w:hint="eastAsia" w:ascii="宋体" w:hAnsi="宋体"/>
        </w:rPr>
        <w:t>将三维实体模型导入</w:t>
      </w:r>
      <w:r>
        <w:rPr>
          <w:rFonts w:ascii="宋体" w:hAnsi="宋体" w:cs="宋体"/>
          <w:szCs w:val="24"/>
        </w:rPr>
        <w:t>SolidWorks composer</w:t>
      </w:r>
      <w:r>
        <w:rPr>
          <w:rFonts w:hint="eastAsia" w:ascii="宋体" w:hAnsi="宋体"/>
        </w:rPr>
        <w:t>→在</w:t>
      </w:r>
      <w:r>
        <w:rPr>
          <w:rFonts w:ascii="宋体" w:hAnsi="宋体" w:cs="宋体"/>
          <w:szCs w:val="24"/>
        </w:rPr>
        <w:t>SolidWorks composer</w:t>
      </w:r>
      <w:r>
        <w:rPr>
          <w:rFonts w:hint="eastAsia" w:ascii="宋体" w:hAnsi="宋体"/>
        </w:rPr>
        <w:t>中完成模型渲染→进行动画脚本制作→实现动画输出→完成关键帧的创建→分解夹具模型层次结构；</w:t>
      </w:r>
    </w:p>
    <w:p>
      <w:pPr>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rPr>
          <w:rFonts w:ascii="宋体"/>
        </w:rPr>
      </w:pPr>
      <w:r>
        <w:rPr>
          <w:rFonts w:hint="eastAsia" w:ascii="宋体" w:hAnsi="宋体"/>
        </w:rPr>
        <w:t>5）完成两套夹具实物模型的制作。</w:t>
      </w:r>
    </w:p>
    <w:p>
      <w:pPr>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rPr>
          <w:rFonts w:ascii="宋体"/>
        </w:rPr>
      </w:pPr>
      <w:r>
        <w:rPr>
          <w:rFonts w:hint="eastAsia" w:ascii="宋体" w:hAnsi="宋体"/>
        </w:rPr>
        <w:t>制定夹具体等非标件加工工艺过程→购买非标件材料、购买标准件→完成非标零件的加工→装配→验收。</w:t>
      </w:r>
    </w:p>
    <w:p>
      <w:pPr>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rPr>
          <w:rFonts w:ascii="宋体"/>
        </w:rPr>
      </w:pPr>
    </w:p>
    <w:p>
      <w:pPr>
        <w:pStyle w:val="2"/>
        <w:keepNext/>
        <w:keepLines/>
        <w:pageBreakBefore w:val="0"/>
        <w:widowControl w:val="0"/>
        <w:kinsoku/>
        <w:wordWrap/>
        <w:overflowPunct/>
        <w:topLinePunct w:val="0"/>
        <w:autoSpaceDE/>
        <w:autoSpaceDN/>
        <w:bidi w:val="0"/>
        <w:adjustRightInd/>
        <w:snapToGrid/>
        <w:spacing w:before="0" w:after="0" w:line="720" w:lineRule="auto"/>
        <w:ind w:left="0" w:leftChars="0" w:right="0" w:rightChars="0" w:firstLine="0" w:firstLineChars="0"/>
        <w:jc w:val="left"/>
        <w:textAlignment w:val="auto"/>
        <w:outlineLvl w:val="0"/>
      </w:pPr>
      <w:bookmarkStart w:id="35" w:name="_Toc4805"/>
      <w:r>
        <w:rPr>
          <w:rFonts w:hint="eastAsia" w:eastAsia="楷体" w:cs="Times New Roman"/>
          <w:lang w:val="en-US" w:eastAsia="zh-CN"/>
        </w:rPr>
        <w:t>2. 典型专用夹具数字化模型库建设</w:t>
      </w:r>
      <w:bookmarkEnd w:id="35"/>
    </w:p>
    <w:p>
      <w:pPr>
        <w:pStyle w:val="3"/>
        <w:spacing w:before="0" w:beforeLines="0" w:after="0" w:afterLines="0" w:line="360" w:lineRule="auto"/>
        <w:jc w:val="both"/>
        <w:rPr>
          <w:rFonts w:hint="eastAsia" w:ascii="楷体" w:hAnsi="楷体" w:eastAsia="楷体" w:cs="楷体"/>
          <w:b/>
          <w:bCs/>
          <w:sz w:val="28"/>
          <w:szCs w:val="32"/>
          <w:lang w:val="en-US" w:eastAsia="zh-CN"/>
        </w:rPr>
      </w:pPr>
      <w:bookmarkStart w:id="36" w:name="_Toc22316"/>
      <w:r>
        <w:rPr>
          <w:rFonts w:hint="eastAsia" w:ascii="楷体" w:hAnsi="楷体" w:eastAsia="楷体" w:cs="楷体"/>
          <w:b/>
          <w:bCs/>
          <w:sz w:val="28"/>
          <w:szCs w:val="32"/>
          <w:lang w:val="en-US" w:eastAsia="zh-CN"/>
        </w:rPr>
        <w:t>2.1  SolidWorks软件介绍</w:t>
      </w:r>
      <w:bookmarkEnd w:id="36"/>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ascii="宋体"/>
        </w:rPr>
      </w:pPr>
      <w:r>
        <w:t>SolidWorks</w:t>
      </w:r>
      <w:r>
        <w:rPr>
          <w:rFonts w:hint="eastAsia"/>
        </w:rPr>
        <w:t>软件是一款机械设计自动化程序，是基于</w:t>
      </w:r>
      <w:r>
        <w:t>Windows</w:t>
      </w:r>
      <w:r>
        <w:rPr>
          <w:rFonts w:hint="eastAsia"/>
        </w:rPr>
        <w:t>操作系统的三维</w:t>
      </w:r>
      <w:r>
        <w:t>CAD</w:t>
      </w:r>
      <w:r>
        <w:rPr>
          <w:rFonts w:hint="eastAsia"/>
        </w:rPr>
        <w:t>系统，使用</w:t>
      </w:r>
      <w:r>
        <w:t>Windows OLE</w:t>
      </w:r>
      <w:r>
        <w:rPr>
          <w:rFonts w:hint="eastAsia"/>
        </w:rPr>
        <w:t>技术、直观式设计技术、先进的</w:t>
      </w:r>
      <w:r>
        <w:t>parasolid</w:t>
      </w:r>
      <w:r>
        <w:rPr>
          <w:rFonts w:hint="eastAsia"/>
        </w:rPr>
        <w:t>内核（由剑桥提供）以及良好的与第三方软件的集成技术，</w:t>
      </w:r>
      <w:r>
        <w:t>SolidWorks</w:t>
      </w:r>
      <w:r>
        <w:rPr>
          <w:rFonts w:hint="eastAsia"/>
        </w:rPr>
        <w:t>成为全球装机量最大、最好用的软件。它</w:t>
      </w:r>
      <w:r>
        <w:rPr>
          <w:rFonts w:hint="eastAsia" w:ascii="宋体" w:hAnsi="宋体"/>
        </w:rPr>
        <w:t>可以实现加工、分析、逆向工程等工程应用。设计者使用它可以快速的按照其设计思路绘制草图，运用各种特征和工具，生成三维模型和制作详细的工程图。</w:t>
      </w:r>
    </w:p>
    <w:p>
      <w:pPr>
        <w:pStyle w:val="3"/>
        <w:spacing w:before="0" w:beforeLines="0" w:after="0" w:afterLines="0" w:line="360" w:lineRule="auto"/>
        <w:jc w:val="both"/>
        <w:rPr>
          <w:rFonts w:hint="eastAsia" w:ascii="楷体" w:hAnsi="楷体" w:eastAsia="楷体" w:cs="楷体"/>
          <w:b/>
          <w:bCs/>
          <w:sz w:val="28"/>
          <w:szCs w:val="32"/>
          <w:lang w:val="en-US" w:eastAsia="zh-CN"/>
        </w:rPr>
      </w:pPr>
      <w:bookmarkStart w:id="37" w:name="_Toc13183"/>
      <w:r>
        <w:rPr>
          <w:rFonts w:hint="eastAsia" w:ascii="楷体" w:hAnsi="楷体" w:eastAsia="楷体" w:cs="楷体"/>
          <w:b/>
          <w:bCs/>
          <w:sz w:val="28"/>
          <w:szCs w:val="32"/>
          <w:lang w:val="en-US" w:eastAsia="zh-CN"/>
        </w:rPr>
        <w:t>2.2  典型零件的三维建模</w:t>
      </w:r>
      <w:bookmarkEnd w:id="37"/>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pPr>
      <w:r>
        <w:rPr>
          <w:rFonts w:hint="eastAsia"/>
        </w:rPr>
        <w:t>本次设计选择了牛头刨床推动架零件、</w:t>
      </w:r>
      <w:r>
        <w:t>CA6140</w:t>
      </w:r>
      <w:r>
        <w:rPr>
          <w:rFonts w:hint="eastAsia"/>
        </w:rPr>
        <w:t>法兰盘零件、</w:t>
      </w:r>
      <w:r>
        <w:t>831005</w:t>
      </w:r>
      <w:r>
        <w:rPr>
          <w:rFonts w:hint="eastAsia"/>
        </w:rPr>
        <w:t>拨叉零件、</w:t>
      </w:r>
      <w:r>
        <w:t>831002</w:t>
      </w:r>
      <w:r>
        <w:rPr>
          <w:rFonts w:hint="eastAsia"/>
        </w:rPr>
        <w:t>拨叉零件、</w:t>
      </w:r>
      <w:r>
        <w:t>831006</w:t>
      </w:r>
      <w:r>
        <w:rPr>
          <w:rFonts w:hint="eastAsia"/>
        </w:rPr>
        <w:t>拨叉零件五类典型零件机械加工过程中应用的</w:t>
      </w:r>
      <w:r>
        <w:t>10</w:t>
      </w:r>
      <w:r>
        <w:rPr>
          <w:rFonts w:hint="eastAsia"/>
        </w:rPr>
        <w:t>套典型钻、铣类机床夹具为研究对象，首先根据装配图完成</w:t>
      </w:r>
      <w:r>
        <w:t>10</w:t>
      </w:r>
      <w:r>
        <w:rPr>
          <w:rFonts w:hint="eastAsia"/>
        </w:rPr>
        <w:t>套夹具的三维建模。本文以法兰盘钻4mm和6mm阶梯孔夹具为例予以说明。</w:t>
      </w:r>
    </w:p>
    <w:p>
      <w:pPr>
        <w:pStyle w:val="4"/>
        <w:keepNext/>
        <w:keepLines/>
        <w:pageBreakBefore w:val="0"/>
        <w:widowControl w:val="0"/>
        <w:kinsoku/>
        <w:wordWrap/>
        <w:overflowPunct/>
        <w:topLinePunct w:val="0"/>
        <w:autoSpaceDE/>
        <w:autoSpaceDN/>
        <w:bidi w:val="0"/>
        <w:adjustRightInd/>
        <w:snapToGrid/>
        <w:spacing w:before="0" w:beforeLines="0" w:beforeAutospacing="0" w:after="0" w:afterLines="0" w:afterAutospacing="0" w:line="360" w:lineRule="auto"/>
        <w:ind w:left="0" w:leftChars="0" w:right="0" w:rightChars="0" w:firstLine="0" w:firstLineChars="0"/>
        <w:jc w:val="left"/>
        <w:textAlignment w:val="auto"/>
        <w:outlineLvl w:val="2"/>
        <w:rPr>
          <w:rFonts w:hint="eastAsia" w:eastAsia="楷体" w:cs="Times New Roman"/>
          <w:bCs w:val="0"/>
          <w:sz w:val="24"/>
          <w:szCs w:val="24"/>
          <w:lang w:val="en-US" w:eastAsia="zh-CN"/>
        </w:rPr>
      </w:pPr>
      <w:bookmarkStart w:id="38" w:name="_Toc10847"/>
      <w:r>
        <w:rPr>
          <w:rFonts w:hint="eastAsia" w:eastAsia="楷体" w:cs="Times New Roman"/>
          <w:bCs w:val="0"/>
          <w:sz w:val="24"/>
          <w:szCs w:val="24"/>
          <w:lang w:val="en-US" w:eastAsia="zh-CN"/>
        </w:rPr>
        <w:t>2.2.1  铰链压板的三维建模</w:t>
      </w:r>
      <w:bookmarkEnd w:id="38"/>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outlineLvl w:val="9"/>
        <w:rPr>
          <w:rFonts w:ascii="宋体" w:hAnsi="宋体"/>
        </w:rPr>
      </w:pPr>
      <w:r>
        <w:rPr>
          <w:rFonts w:ascii="宋体" w:hAnsi="宋体"/>
        </w:rPr>
        <w:t>1)</w:t>
      </w:r>
      <w:r>
        <w:rPr>
          <w:rFonts w:hint="eastAsia" w:ascii="宋体" w:hAnsi="宋体"/>
        </w:rPr>
        <w:t>绘制铰链压板底部草图并拉伸实体如图2-1所示。</w:t>
      </w:r>
    </w:p>
    <w:p>
      <w:pPr>
        <w:keepNext/>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drawing>
          <wp:inline distT="0" distB="0" distL="0" distR="0">
            <wp:extent cx="2441575" cy="2225675"/>
            <wp:effectExtent l="19050" t="0" r="0" b="0"/>
            <wp:docPr id="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4"/>
                    <pic:cNvPicPr>
                      <a:picLocks noChangeAspect="1" noChangeArrowheads="1"/>
                    </pic:cNvPicPr>
                  </pic:nvPicPr>
                  <pic:blipFill>
                    <a:blip r:embed="rId11"/>
                    <a:srcRect r="52016" b="10716"/>
                    <a:stretch>
                      <a:fillRect/>
                    </a:stretch>
                  </pic:blipFill>
                  <pic:spPr>
                    <a:xfrm>
                      <a:off x="0" y="0"/>
                      <a:ext cx="2441575" cy="2225675"/>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Theme="minorEastAsia" w:hAnsiTheme="minorEastAsia" w:eastAsiaTheme="minorEastAsia"/>
          <w:sz w:val="18"/>
          <w:szCs w:val="18"/>
        </w:rPr>
      </w:pPr>
      <w:r>
        <w:rPr>
          <w:rFonts w:hint="eastAsia" w:asciiTheme="minorEastAsia" w:hAnsiTheme="minorEastAsia" w:eastAsiaTheme="minorEastAsia"/>
          <w:sz w:val="18"/>
          <w:szCs w:val="18"/>
        </w:rPr>
        <w:t>图2-</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图2-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铰链压板底部</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outlineLvl w:val="9"/>
        <w:rPr>
          <w:rFonts w:ascii="宋体" w:hAnsi="宋体"/>
        </w:rPr>
      </w:pPr>
      <w:r>
        <w:rPr>
          <w:rFonts w:ascii="宋体" w:hAnsi="宋体"/>
        </w:rPr>
        <w:t>2</w:t>
      </w:r>
      <w:r>
        <w:rPr>
          <w:rFonts w:hint="eastAsia" w:ascii="宋体" w:hAnsi="宋体"/>
        </w:rPr>
        <w:t>）绘制铰链压板上部草图并拉伸实体如图2-2所示。</w:t>
      </w:r>
    </w:p>
    <w:p>
      <w:pPr>
        <w:keepNext/>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drawing>
          <wp:inline distT="0" distB="0" distL="0" distR="0">
            <wp:extent cx="2536190" cy="2355215"/>
            <wp:effectExtent l="1905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2"/>
                    <a:srcRect r="47377" b="8936"/>
                    <a:stretch>
                      <a:fillRect/>
                    </a:stretch>
                  </pic:blipFill>
                  <pic:spPr>
                    <a:xfrm>
                      <a:off x="0" y="0"/>
                      <a:ext cx="2536190" cy="2355215"/>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Theme="minorEastAsia" w:hAnsiTheme="minorEastAsia" w:eastAsiaTheme="minorEastAsia"/>
          <w:sz w:val="18"/>
          <w:szCs w:val="18"/>
        </w:rPr>
      </w:pPr>
      <w:r>
        <w:rPr>
          <w:rFonts w:hint="eastAsia" w:asciiTheme="minorEastAsia" w:hAnsiTheme="minorEastAsia" w:eastAsiaTheme="minorEastAsia"/>
          <w:sz w:val="18"/>
          <w:szCs w:val="18"/>
        </w:rPr>
        <w:t>图2-</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图2-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2</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铰链压板上部</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outlineLvl w:val="9"/>
        <w:rPr>
          <w:rFonts w:ascii="宋体" w:hAnsi="宋体"/>
        </w:rPr>
      </w:pPr>
      <w:r>
        <w:rPr>
          <w:rFonts w:ascii="宋体" w:hAnsi="宋体"/>
        </w:rPr>
        <w:t>3</w:t>
      </w:r>
      <w:r>
        <w:rPr>
          <w:rFonts w:hint="eastAsia" w:ascii="宋体" w:hAnsi="宋体"/>
        </w:rPr>
        <w:t>）绘制三角形倒角草图并拉伸切除如图2-3所示。</w:t>
      </w:r>
    </w:p>
    <w:p>
      <w:pPr>
        <w:keepNext/>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drawing>
          <wp:inline distT="0" distB="0" distL="0" distR="0">
            <wp:extent cx="2743200" cy="1802765"/>
            <wp:effectExtent l="1905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3"/>
                    <a:srcRect r="26418" b="11818"/>
                    <a:stretch>
                      <a:fillRect/>
                    </a:stretch>
                  </pic:blipFill>
                  <pic:spPr>
                    <a:xfrm>
                      <a:off x="0" y="0"/>
                      <a:ext cx="2743200" cy="1802765"/>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Theme="minorEastAsia" w:hAnsiTheme="minorEastAsia" w:eastAsiaTheme="minorEastAsia"/>
          <w:sz w:val="18"/>
          <w:szCs w:val="18"/>
        </w:rPr>
      </w:pPr>
      <w:r>
        <w:rPr>
          <w:rFonts w:hint="eastAsia" w:asciiTheme="minorEastAsia" w:hAnsiTheme="minorEastAsia" w:eastAsiaTheme="minorEastAsia"/>
          <w:sz w:val="18"/>
          <w:szCs w:val="18"/>
        </w:rPr>
        <w:t>图2-</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图2-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3</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三角形倒角拉伸切除</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outlineLvl w:val="9"/>
        <w:rPr>
          <w:rFonts w:ascii="宋体" w:hAnsi="宋体"/>
        </w:rPr>
      </w:pPr>
      <w:r>
        <w:rPr>
          <w:rFonts w:ascii="宋体" w:hAnsi="宋体"/>
        </w:rPr>
        <w:t>4</w:t>
      </w:r>
      <w:r>
        <w:rPr>
          <w:rFonts w:hint="eastAsia" w:ascii="宋体" w:hAnsi="宋体"/>
        </w:rPr>
        <w:t>）绘制铰链压板的压板草图并拉伸实体如图2-4所示。</w:t>
      </w:r>
    </w:p>
    <w:p>
      <w:pPr>
        <w:keepNext/>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drawing>
          <wp:inline distT="0" distB="0" distL="0" distR="0">
            <wp:extent cx="2259965" cy="1941195"/>
            <wp:effectExtent l="19050" t="0" r="698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4"/>
                    <a:srcRect r="46999" b="11102"/>
                    <a:stretch>
                      <a:fillRect/>
                    </a:stretch>
                  </pic:blipFill>
                  <pic:spPr>
                    <a:xfrm>
                      <a:off x="0" y="0"/>
                      <a:ext cx="2259965" cy="1941195"/>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Theme="minorEastAsia" w:hAnsiTheme="minorEastAsia" w:eastAsiaTheme="minorEastAsia"/>
          <w:sz w:val="18"/>
          <w:szCs w:val="18"/>
        </w:rPr>
      </w:pPr>
      <w:r>
        <w:rPr>
          <w:rFonts w:hint="eastAsia" w:asciiTheme="minorEastAsia" w:hAnsiTheme="minorEastAsia" w:eastAsiaTheme="minorEastAsia"/>
          <w:sz w:val="18"/>
          <w:szCs w:val="18"/>
        </w:rPr>
        <w:t>图2-</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图2-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4</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绘制铰链压板的压板部分</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outlineLvl w:val="9"/>
        <w:rPr>
          <w:rFonts w:ascii="宋体" w:hAnsi="宋体"/>
        </w:rPr>
      </w:pPr>
      <w:r>
        <w:rPr>
          <w:rFonts w:ascii="宋体" w:hAnsi="宋体"/>
        </w:rPr>
        <w:t>5</w:t>
      </w:r>
      <w:r>
        <w:rPr>
          <w:rFonts w:hint="eastAsia" w:ascii="宋体" w:hAnsi="宋体"/>
        </w:rPr>
        <w:t>）绘制铰链压板底部铰链轴孔并拉伸切除如图2-5所示。</w:t>
      </w:r>
    </w:p>
    <w:p>
      <w:pPr>
        <w:keepNext/>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t xml:space="preserve">  </w:t>
      </w:r>
      <w:r>
        <w:drawing>
          <wp:inline distT="0" distB="0" distL="0" distR="0">
            <wp:extent cx="2312035" cy="2191385"/>
            <wp:effectExtent l="1905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5"/>
                    <a:srcRect l="693" t="1231" r="47397" b="10744"/>
                    <a:stretch>
                      <a:fillRect/>
                    </a:stretch>
                  </pic:blipFill>
                  <pic:spPr>
                    <a:xfrm>
                      <a:off x="0" y="0"/>
                      <a:ext cx="2312035" cy="2191385"/>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rPr>
          <w:rFonts w:hint="eastAsia" w:asciiTheme="minorEastAsia" w:hAnsiTheme="minorEastAsia" w:eastAsiaTheme="minorEastAsia"/>
          <w:sz w:val="18"/>
          <w:szCs w:val="18"/>
        </w:rPr>
        <w:t>图2-</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图2-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绘制铰链压板底部铰链轴孔</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outlineLvl w:val="9"/>
        <w:rPr>
          <w:rFonts w:ascii="宋体" w:hAnsi="宋体"/>
        </w:rPr>
      </w:pPr>
      <w:r>
        <w:rPr>
          <w:rFonts w:ascii="宋体" w:hAnsi="宋体"/>
        </w:rPr>
        <w:t>6</w:t>
      </w:r>
      <w:r>
        <w:rPr>
          <w:rFonts w:hint="eastAsia" w:ascii="宋体" w:hAnsi="宋体"/>
        </w:rPr>
        <w:t>）铰链压板三维模型如图2-6所示。</w:t>
      </w:r>
    </w:p>
    <w:p>
      <w:pPr>
        <w:keepNext/>
        <w:jc w:val="center"/>
      </w:pPr>
      <w:r>
        <w:rPr>
          <w:rFonts w:ascii="宋体"/>
        </w:rPr>
        <w:drawing>
          <wp:inline distT="0" distB="0" distL="0" distR="0">
            <wp:extent cx="2061845" cy="2423795"/>
            <wp:effectExtent l="1905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6"/>
                    <a:srcRect l="23007" t="22385" r="46837" b="15251"/>
                    <a:stretch>
                      <a:fillRect/>
                    </a:stretch>
                  </pic:blipFill>
                  <pic:spPr>
                    <a:xfrm>
                      <a:off x="0" y="0"/>
                      <a:ext cx="2061845" cy="2423795"/>
                    </a:xfrm>
                    <a:prstGeom prst="rect">
                      <a:avLst/>
                    </a:prstGeom>
                    <a:noFill/>
                    <a:ln w="9525">
                      <a:noFill/>
                      <a:miter lim="800000"/>
                      <a:headEnd/>
                      <a:tailEnd/>
                    </a:ln>
                  </pic:spPr>
                </pic:pic>
              </a:graphicData>
            </a:graphic>
          </wp:inline>
        </w:drawing>
      </w:r>
    </w:p>
    <w:p>
      <w:pPr>
        <w:pStyle w:val="7"/>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图2-</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图2-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6</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铰链压板三维模型</w:t>
      </w:r>
    </w:p>
    <w:p>
      <w:pPr>
        <w:pStyle w:val="4"/>
        <w:keepNext/>
        <w:keepLines/>
        <w:pageBreakBefore w:val="0"/>
        <w:widowControl w:val="0"/>
        <w:kinsoku/>
        <w:wordWrap/>
        <w:overflowPunct/>
        <w:topLinePunct w:val="0"/>
        <w:autoSpaceDE/>
        <w:autoSpaceDN/>
        <w:bidi w:val="0"/>
        <w:adjustRightInd/>
        <w:snapToGrid/>
        <w:spacing w:before="0" w:beforeLines="0" w:beforeAutospacing="0" w:after="0" w:afterLines="0" w:afterAutospacing="0" w:line="360" w:lineRule="auto"/>
        <w:ind w:left="0" w:leftChars="0" w:right="0" w:rightChars="0" w:firstLine="0" w:firstLineChars="0"/>
        <w:jc w:val="left"/>
        <w:textAlignment w:val="auto"/>
        <w:outlineLvl w:val="2"/>
        <w:rPr>
          <w:rFonts w:hint="eastAsia" w:eastAsia="楷体" w:cs="Times New Roman"/>
          <w:bCs w:val="0"/>
          <w:sz w:val="24"/>
          <w:szCs w:val="24"/>
          <w:lang w:val="en-US" w:eastAsia="zh-CN"/>
        </w:rPr>
      </w:pPr>
      <w:bookmarkStart w:id="39" w:name="_Toc18659"/>
      <w:r>
        <w:rPr>
          <w:rFonts w:hint="eastAsia" w:eastAsia="楷体" w:cs="Times New Roman"/>
          <w:bCs w:val="0"/>
          <w:sz w:val="24"/>
          <w:szCs w:val="24"/>
          <w:lang w:val="en-US" w:eastAsia="zh-CN"/>
        </w:rPr>
        <w:t>2.2.2  夹具体的三维建模</w:t>
      </w:r>
      <w:bookmarkEnd w:id="39"/>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outlineLvl w:val="9"/>
        <w:rPr>
          <w:rFonts w:ascii="宋体" w:hAnsi="宋体"/>
        </w:rPr>
      </w:pPr>
      <w:r>
        <w:rPr>
          <w:rFonts w:ascii="宋体" w:hAnsi="宋体"/>
        </w:rPr>
        <w:t>1</w:t>
      </w:r>
      <w:r>
        <w:rPr>
          <w:rFonts w:hint="eastAsia" w:ascii="宋体" w:hAnsi="宋体"/>
        </w:rPr>
        <w:t>）绘制夹具体草图，拉伸实体如图2-7所示。</w:t>
      </w:r>
    </w:p>
    <w:p>
      <w:pPr>
        <w:keepNext/>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drawing>
          <wp:inline distT="0" distB="0" distL="0" distR="0">
            <wp:extent cx="3114040" cy="1889125"/>
            <wp:effectExtent l="1905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7"/>
                    <a:srcRect l="1488" t="15916" r="27011" b="7135"/>
                    <a:stretch>
                      <a:fillRect/>
                    </a:stretch>
                  </pic:blipFill>
                  <pic:spPr>
                    <a:xfrm>
                      <a:off x="0" y="0"/>
                      <a:ext cx="3114040" cy="1889125"/>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Theme="minorEastAsia" w:hAnsiTheme="minorEastAsia" w:eastAsiaTheme="minorEastAsia"/>
          <w:sz w:val="18"/>
          <w:szCs w:val="18"/>
        </w:rPr>
      </w:pPr>
      <w:r>
        <w:rPr>
          <w:rFonts w:hint="eastAsia" w:asciiTheme="minorEastAsia" w:hAnsiTheme="minorEastAsia" w:eastAsiaTheme="minorEastAsia"/>
          <w:sz w:val="18"/>
          <w:szCs w:val="18"/>
        </w:rPr>
        <w:t>图2-</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图2-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7</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绘制夹具体</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outlineLvl w:val="9"/>
        <w:rPr>
          <w:rFonts w:ascii="宋体" w:hAnsi="宋体"/>
        </w:rPr>
      </w:pPr>
      <w:r>
        <w:rPr>
          <w:rFonts w:ascii="宋体" w:hAnsi="宋体"/>
        </w:rPr>
        <w:t>2)</w:t>
      </w:r>
      <w:r>
        <w:rPr>
          <w:rFonts w:hint="eastAsia" w:ascii="宋体" w:hAnsi="宋体"/>
        </w:rPr>
        <w:t>采用镜像命令，镜像夹具体实体如图2-7所示。</w:t>
      </w:r>
    </w:p>
    <w:p>
      <w:pPr>
        <w:keepNext/>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drawing>
          <wp:inline distT="0" distB="0" distL="0" distR="0">
            <wp:extent cx="3044825" cy="1819910"/>
            <wp:effectExtent l="19050" t="0" r="317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8"/>
                    <a:srcRect t="15024" r="27025" b="8563"/>
                    <a:stretch>
                      <a:fillRect/>
                    </a:stretch>
                  </pic:blipFill>
                  <pic:spPr>
                    <a:xfrm>
                      <a:off x="0" y="0"/>
                      <a:ext cx="3044825" cy="1819910"/>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Theme="minorEastAsia" w:hAnsiTheme="minorEastAsia" w:eastAsiaTheme="minorEastAsia"/>
          <w:sz w:val="18"/>
          <w:szCs w:val="18"/>
        </w:rPr>
      </w:pPr>
      <w:r>
        <w:rPr>
          <w:rFonts w:hint="eastAsia" w:asciiTheme="minorEastAsia" w:hAnsiTheme="minorEastAsia" w:eastAsiaTheme="minorEastAsia"/>
          <w:sz w:val="18"/>
          <w:szCs w:val="18"/>
        </w:rPr>
        <w:t>图2-</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图2-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8</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镜像实体</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outlineLvl w:val="9"/>
        <w:rPr>
          <w:rFonts w:ascii="宋体" w:hAnsi="宋体"/>
        </w:rPr>
      </w:pPr>
      <w:r>
        <w:rPr>
          <w:rFonts w:ascii="宋体" w:hAnsi="宋体"/>
        </w:rPr>
        <w:t>3</w:t>
      </w:r>
      <w:r>
        <w:rPr>
          <w:rFonts w:hint="eastAsia" w:ascii="宋体" w:hAnsi="宋体"/>
        </w:rPr>
        <w:t>）对夹具体部分倒角如图2-7所示。</w:t>
      </w:r>
    </w:p>
    <w:p>
      <w:pPr>
        <w:keepNext/>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drawing>
          <wp:inline distT="0" distB="0" distL="0" distR="0">
            <wp:extent cx="3088005" cy="1845945"/>
            <wp:effectExtent l="1905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9"/>
                    <a:srcRect t="15170" r="29634" b="7532"/>
                    <a:stretch>
                      <a:fillRect/>
                    </a:stretch>
                  </pic:blipFill>
                  <pic:spPr>
                    <a:xfrm>
                      <a:off x="0" y="0"/>
                      <a:ext cx="3088005" cy="1845945"/>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Theme="minorEastAsia" w:hAnsiTheme="minorEastAsia" w:eastAsiaTheme="minorEastAsia"/>
          <w:sz w:val="18"/>
          <w:szCs w:val="18"/>
        </w:rPr>
      </w:pPr>
      <w:r>
        <w:rPr>
          <w:rFonts w:hint="eastAsia" w:asciiTheme="minorEastAsia" w:hAnsiTheme="minorEastAsia" w:eastAsiaTheme="minorEastAsia"/>
          <w:sz w:val="18"/>
          <w:szCs w:val="18"/>
        </w:rPr>
        <w:t>图2-</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图2-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9</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夹具体部分倒角</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outlineLvl w:val="9"/>
        <w:rPr>
          <w:rFonts w:ascii="宋体" w:hAnsi="宋体"/>
        </w:rPr>
      </w:pPr>
      <w:r>
        <w:rPr>
          <w:rFonts w:ascii="宋体" w:hAnsi="宋体"/>
        </w:rPr>
        <w:t>4</w:t>
      </w:r>
      <w:r>
        <w:rPr>
          <w:rFonts w:hint="eastAsia" w:ascii="宋体" w:hAnsi="宋体"/>
        </w:rPr>
        <w:t>）夹具体三维模型如图2-10所示。</w:t>
      </w:r>
    </w:p>
    <w:p>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pPr>
      <w:r>
        <w:drawing>
          <wp:inline distT="0" distB="0" distL="0" distR="0">
            <wp:extent cx="3528060" cy="2087880"/>
            <wp:effectExtent l="1905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0"/>
                    <a:srcRect l="946" t="15399" r="29639" b="11285"/>
                    <a:stretch>
                      <a:fillRect/>
                    </a:stretch>
                  </pic:blipFill>
                  <pic:spPr>
                    <a:xfrm>
                      <a:off x="0" y="0"/>
                      <a:ext cx="3528060" cy="2087880"/>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heme="minorEastAsia" w:hAnsiTheme="minorEastAsia" w:eastAsiaTheme="minorEastAsia"/>
          <w:sz w:val="18"/>
          <w:szCs w:val="18"/>
        </w:rPr>
      </w:pPr>
      <w:r>
        <w:rPr>
          <w:rFonts w:hint="eastAsia" w:asciiTheme="minorEastAsia" w:hAnsiTheme="minorEastAsia" w:eastAsiaTheme="minorEastAsia"/>
          <w:sz w:val="18"/>
          <w:szCs w:val="18"/>
        </w:rPr>
        <w:t>图2-</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图2-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10</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夹具体三维模型</w:t>
      </w:r>
    </w:p>
    <w:p>
      <w:pPr>
        <w:pStyle w:val="4"/>
        <w:keepNext/>
        <w:keepLines/>
        <w:pageBreakBefore w:val="0"/>
        <w:widowControl w:val="0"/>
        <w:kinsoku/>
        <w:wordWrap/>
        <w:overflowPunct/>
        <w:topLinePunct w:val="0"/>
        <w:autoSpaceDE/>
        <w:autoSpaceDN/>
        <w:bidi w:val="0"/>
        <w:adjustRightInd/>
        <w:snapToGrid/>
        <w:spacing w:before="0" w:beforeLines="0" w:beforeAutospacing="0" w:after="0" w:afterLines="0" w:afterAutospacing="0" w:line="360" w:lineRule="auto"/>
        <w:ind w:left="0" w:leftChars="0" w:right="0" w:rightChars="0" w:firstLine="0" w:firstLineChars="0"/>
        <w:jc w:val="left"/>
        <w:textAlignment w:val="auto"/>
        <w:outlineLvl w:val="2"/>
        <w:rPr>
          <w:rFonts w:hint="eastAsia" w:eastAsia="楷体" w:cs="Times New Roman"/>
          <w:bCs w:val="0"/>
          <w:sz w:val="24"/>
          <w:szCs w:val="24"/>
          <w:lang w:val="en-US" w:eastAsia="zh-CN"/>
        </w:rPr>
      </w:pPr>
      <w:bookmarkStart w:id="40" w:name="_Toc12257"/>
      <w:r>
        <w:rPr>
          <w:rFonts w:hint="eastAsia" w:eastAsia="楷体" w:cs="Times New Roman"/>
          <w:bCs w:val="0"/>
          <w:sz w:val="24"/>
          <w:szCs w:val="24"/>
          <w:lang w:val="en-US" w:eastAsia="zh-CN"/>
        </w:rPr>
        <w:t>2.2.3  钻夹具其他零件的三维建模</w:t>
      </w:r>
      <w:bookmarkEnd w:id="40"/>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sz w:val="32"/>
          <w:szCs w:val="32"/>
        </w:rPr>
      </w:pPr>
      <w:r>
        <w:rPr>
          <w:rFonts w:hint="eastAsia" w:ascii="宋体" w:hAnsi="宋体"/>
        </w:rPr>
        <w:t>在</w:t>
      </w:r>
      <w:r>
        <w:rPr>
          <w:rFonts w:ascii="宋体" w:hAnsi="宋体"/>
        </w:rPr>
        <w:t>Solidworks</w:t>
      </w:r>
      <w:r>
        <w:rPr>
          <w:rFonts w:hint="eastAsia" w:ascii="宋体" w:hAnsi="宋体"/>
        </w:rPr>
        <w:t>中完成钻夹具全部零件的三维建模，其他零件建模过程略。完成后的零件目录如下图所示，详细内容见刻录光盘。</w:t>
      </w:r>
    </w:p>
    <w:p>
      <w:pPr>
        <w:pStyle w:val="4"/>
        <w:keepNext/>
        <w:keepLines/>
        <w:pageBreakBefore w:val="0"/>
        <w:widowControl w:val="0"/>
        <w:kinsoku/>
        <w:wordWrap/>
        <w:overflowPunct/>
        <w:topLinePunct w:val="0"/>
        <w:autoSpaceDE/>
        <w:autoSpaceDN/>
        <w:bidi w:val="0"/>
        <w:adjustRightInd/>
        <w:snapToGrid/>
        <w:spacing w:before="0" w:beforeLines="0" w:beforeAutospacing="0" w:after="0" w:afterLines="0" w:afterAutospacing="0" w:line="360" w:lineRule="auto"/>
        <w:ind w:left="0" w:leftChars="0" w:right="0" w:rightChars="0" w:firstLine="0" w:firstLineChars="0"/>
        <w:jc w:val="left"/>
        <w:textAlignment w:val="auto"/>
        <w:outlineLvl w:val="2"/>
        <w:rPr>
          <w:rFonts w:hint="eastAsia" w:eastAsia="楷体" w:cs="Times New Roman"/>
          <w:bCs w:val="0"/>
          <w:sz w:val="24"/>
          <w:szCs w:val="24"/>
          <w:lang w:val="en-US" w:eastAsia="zh-CN"/>
        </w:rPr>
      </w:pPr>
      <w:bookmarkStart w:id="41" w:name="_Toc3962"/>
      <w:r>
        <w:rPr>
          <w:rFonts w:hint="eastAsia" w:eastAsia="楷体" w:cs="Times New Roman"/>
          <w:bCs w:val="0"/>
          <w:sz w:val="24"/>
          <w:szCs w:val="24"/>
          <w:lang w:val="en-US" w:eastAsia="zh-CN"/>
        </w:rPr>
        <w:t>2.2.4  钻夹具的三维模型装配</w:t>
      </w:r>
      <w:bookmarkEnd w:id="41"/>
    </w:p>
    <w:p>
      <w:pPr>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pPr>
      <w:r>
        <w:pict>
          <v:shape id="_x0000_s1366" o:spid="_x0000_s1366" o:spt="202" type="#_x0000_t202" style="position:absolute;left:0pt;margin-left:-17.65pt;margin-top:253.25pt;height:0.05pt;width:482.6pt;mso-wrap-distance-bottom:0pt;mso-wrap-distance-top:0pt;z-index:251666432;mso-width-relative:page;mso-height-relative:page;" stroked="f" coordsize="21600,21600">
            <v:path/>
            <v:fill focussize="0,0"/>
            <v:stroke on="f" joinstyle="miter"/>
            <v:imagedata o:title=""/>
            <o:lock v:ext="edit"/>
            <v:textbox inset="0mm,0mm,0mm,0mm" style="mso-fit-shape-to-text:t;">
              <w:txbxContent>
                <w:p>
                  <w:pPr>
                    <w:pStyle w:val="7"/>
                    <w:jc w:val="center"/>
                    <w:rPr>
                      <w:rFonts w:ascii="宋体" w:hAnsi="宋体" w:eastAsia="宋体"/>
                      <w:sz w:val="18"/>
                      <w:szCs w:val="18"/>
                    </w:rPr>
                  </w:pPr>
                  <w:r>
                    <w:rPr>
                      <w:rFonts w:hint="eastAsia" w:ascii="宋体" w:hAnsi="宋体" w:eastAsia="宋体"/>
                      <w:sz w:val="18"/>
                      <w:szCs w:val="18"/>
                    </w:rPr>
                    <w:t>图2-</w:t>
                  </w:r>
                  <w:r>
                    <w:rPr>
                      <w:rFonts w:ascii="宋体" w:hAnsi="宋体" w:eastAsia="宋体"/>
                      <w:sz w:val="18"/>
                      <w:szCs w:val="18"/>
                    </w:rPr>
                    <w:fldChar w:fldCharType="begin"/>
                  </w:r>
                  <w:r>
                    <w:rPr>
                      <w:rFonts w:ascii="宋体" w:hAnsi="宋体" w:eastAsia="宋体"/>
                      <w:sz w:val="18"/>
                      <w:szCs w:val="18"/>
                    </w:rPr>
                    <w:instrText xml:space="preserve"> </w:instrText>
                  </w:r>
                  <w:r>
                    <w:rPr>
                      <w:rFonts w:hint="eastAsia" w:ascii="宋体" w:hAnsi="宋体" w:eastAsia="宋体"/>
                      <w:sz w:val="18"/>
                      <w:szCs w:val="18"/>
                    </w:rPr>
                    <w:instrText xml:space="preserve">SEQ 图2- \* ARABIC</w:instrText>
                  </w:r>
                  <w:r>
                    <w:rPr>
                      <w:rFonts w:ascii="宋体" w:hAnsi="宋体" w:eastAsia="宋体"/>
                      <w:sz w:val="18"/>
                      <w:szCs w:val="18"/>
                    </w:rPr>
                    <w:instrText xml:space="preserve"> </w:instrText>
                  </w:r>
                  <w:r>
                    <w:rPr>
                      <w:rFonts w:ascii="宋体" w:hAnsi="宋体" w:eastAsia="宋体"/>
                      <w:sz w:val="18"/>
                      <w:szCs w:val="18"/>
                    </w:rPr>
                    <w:fldChar w:fldCharType="separate"/>
                  </w:r>
                  <w:r>
                    <w:rPr>
                      <w:rFonts w:ascii="宋体" w:hAnsi="宋体" w:eastAsia="宋体"/>
                      <w:sz w:val="18"/>
                      <w:szCs w:val="18"/>
                    </w:rPr>
                    <w:t>11</w:t>
                  </w:r>
                  <w:r>
                    <w:rPr>
                      <w:rFonts w:ascii="宋体" w:hAnsi="宋体" w:eastAsia="宋体"/>
                      <w:sz w:val="18"/>
                      <w:szCs w:val="18"/>
                    </w:rPr>
                    <w:fldChar w:fldCharType="end"/>
                  </w:r>
                  <w:r>
                    <w:rPr>
                      <w:rFonts w:hint="eastAsia" w:ascii="宋体" w:hAnsi="宋体" w:eastAsia="宋体"/>
                      <w:sz w:val="18"/>
                      <w:szCs w:val="18"/>
                    </w:rPr>
                    <w:t xml:space="preserve">  钻夹具三维模型装配</w:t>
                  </w:r>
                </w:p>
              </w:txbxContent>
            </v:textbox>
            <w10:wrap type="topAndBottom"/>
          </v:shape>
        </w:pict>
      </w:r>
      <w:r>
        <w:rPr>
          <w:rFonts w:hint="eastAsia"/>
        </w:rPr>
        <w:t>钻夹具的装配是利用</w:t>
      </w:r>
      <w:r>
        <w:t>SolidWorks</w:t>
      </w:r>
      <w:r>
        <w:rPr>
          <w:rFonts w:hint="eastAsia"/>
        </w:rPr>
        <w:t>软件中装配功能，对夹具的组成零件添加机械配合，对零件进行依次组装，使其成为一个装配体。零件爆炸视图与装配视图如图2-11所示：</w:t>
      </w:r>
    </w:p>
    <w:p>
      <w:pPr>
        <w:pStyle w:val="3"/>
        <w:pageBreakBefore w:val="0"/>
        <w:widowControl w:val="0"/>
        <w:kinsoku/>
        <w:wordWrap/>
        <w:overflowPunct/>
        <w:topLinePunct w:val="0"/>
        <w:autoSpaceDE/>
        <w:autoSpaceDN/>
        <w:bidi w:val="0"/>
        <w:adjustRightInd/>
        <w:snapToGrid/>
        <w:spacing w:before="0" w:after="0" w:line="240" w:lineRule="auto"/>
        <w:ind w:left="0" w:leftChars="0" w:right="0" w:rightChars="0"/>
        <w:textAlignment w:val="auto"/>
      </w:pPr>
      <w:bookmarkStart w:id="42" w:name="_Toc24163"/>
      <w:r>
        <w:pict>
          <v:group id="_x0000_s1375" o:spid="_x0000_s1375" o:spt="203" style="position:absolute;left:0pt;margin-left:-10.9pt;margin-top:5.3pt;height:170.1pt;width:475.85pt;z-index:251673600;mso-width-relative:page;mso-height-relative:page;" coordorigin="1426,10933" coordsize="9517,3402">
            <o:lock v:ext="edit"/>
            <v:shape id="图片 45" o:spid="_x0000_s1031" o:spt="75" type="#_x0000_t75" style="position:absolute;left:6133;top:11001;height:3318;width:4810;" filled="f" o:preferrelative="t" stroked="f" coordsize="21600,21600">
              <v:path arrowok="t"/>
              <v:fill on="f" focussize="0,0"/>
              <v:stroke on="f" joinstyle="miter"/>
              <v:imagedata r:id="rId21" croptop="1618f" o:title=""/>
              <o:lock v:ext="edit" aspectratio="t"/>
            </v:shape>
            <v:shape id="图片 43" o:spid="_x0000_s1032" o:spt="75" type="#_x0000_t75" style="position:absolute;left:1426;top:10933;height:3402;width:4770;" filled="f" o:preferrelative="t" stroked="f" coordsize="21600,21600">
              <v:path arrowok="t"/>
              <v:fill on="f" focussize="0,0"/>
              <v:stroke on="f" joinstyle="miter"/>
              <v:imagedata r:id="rId22" cropleft="1804f" o:title=""/>
              <o:lock v:ext="edit" aspectratio="t"/>
            </v:shape>
          </v:group>
        </w:pict>
      </w:r>
      <w:r>
        <w:br w:type="page"/>
      </w:r>
      <w:r>
        <w:rPr>
          <w:rFonts w:hint="eastAsia" w:ascii="楷体" w:hAnsi="楷体" w:eastAsia="楷体" w:cs="楷体"/>
          <w:b/>
          <w:bCs/>
          <w:sz w:val="28"/>
          <w:szCs w:val="32"/>
          <w:lang w:val="en-US" w:eastAsia="zh-CN"/>
        </w:rPr>
        <w:t>2.3  专用夹具的运动仿真设计</w:t>
      </w:r>
      <w:bookmarkEnd w:id="42"/>
      <w:r>
        <w:rPr>
          <w:rFonts w:hint="eastAsia" w:ascii="楷体" w:hAnsi="楷体" w:eastAsia="楷体" w:cs="楷体"/>
          <w:b/>
          <w:bCs/>
          <w:sz w:val="28"/>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ascii="宋体" w:cs="宋体"/>
        </w:rPr>
      </w:pPr>
      <w:r>
        <w:rPr>
          <w:rFonts w:ascii="宋体" w:hAnsi="宋体" w:cs="宋体"/>
        </w:rPr>
        <w:t xml:space="preserve">    </w:t>
      </w:r>
      <w:r>
        <w:rPr>
          <w:rFonts w:hint="eastAsia" w:ascii="宋体" w:hAnsi="宋体" w:cs="宋体"/>
        </w:rPr>
        <w:t>对专用夹具模型库的各专用夹具进行运动仿真的主要目的是以一种更加生动形象的方式向观看者展示专用夹具对被加工工件的装夹夹紧过程，因此完成了十套专用夹具的运动仿真设计。</w:t>
      </w:r>
    </w:p>
    <w:p>
      <w:pPr>
        <w:pStyle w:val="4"/>
        <w:keepNext/>
        <w:keepLines/>
        <w:pageBreakBefore w:val="0"/>
        <w:widowControl w:val="0"/>
        <w:kinsoku/>
        <w:wordWrap/>
        <w:overflowPunct/>
        <w:topLinePunct w:val="0"/>
        <w:autoSpaceDE/>
        <w:autoSpaceDN/>
        <w:bidi w:val="0"/>
        <w:adjustRightInd/>
        <w:snapToGrid/>
        <w:spacing w:before="0" w:beforeLines="0" w:beforeAutospacing="0" w:after="0" w:afterLines="0" w:afterAutospacing="0" w:line="360" w:lineRule="auto"/>
        <w:ind w:left="0" w:leftChars="0" w:right="0" w:rightChars="0" w:firstLine="0" w:firstLineChars="0"/>
        <w:jc w:val="left"/>
        <w:textAlignment w:val="auto"/>
        <w:outlineLvl w:val="2"/>
        <w:rPr>
          <w:rFonts w:hint="eastAsia" w:eastAsia="楷体" w:cs="Times New Roman"/>
          <w:bCs w:val="0"/>
          <w:sz w:val="24"/>
          <w:szCs w:val="24"/>
          <w:lang w:val="en-US" w:eastAsia="zh-CN"/>
        </w:rPr>
      </w:pPr>
      <w:bookmarkStart w:id="43" w:name="_Toc26171"/>
      <w:r>
        <w:rPr>
          <w:rFonts w:hint="eastAsia" w:eastAsia="楷体" w:cs="Times New Roman"/>
          <w:bCs w:val="0"/>
          <w:sz w:val="24"/>
          <w:szCs w:val="24"/>
          <w:lang w:val="en-US" w:eastAsia="zh-CN"/>
        </w:rPr>
        <w:t>2.3.1  法兰盘零件专用钻床夹具1运动仿真设计</w:t>
      </w:r>
      <w:bookmarkEnd w:id="43"/>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outlineLvl w:val="9"/>
        <w:rPr>
          <w:rFonts w:ascii="宋体" w:cs="宋体"/>
        </w:rPr>
      </w:pPr>
      <w:r>
        <w:rPr>
          <w:rFonts w:hint="eastAsia" w:ascii="宋体" w:hAnsi="宋体" w:cs="宋体"/>
        </w:rPr>
        <w:t>（</w:t>
      </w:r>
      <w:r>
        <w:rPr>
          <w:rFonts w:ascii="宋体" w:hAnsi="宋体" w:cs="宋体"/>
        </w:rPr>
        <w:t>1</w:t>
      </w:r>
      <w:r>
        <w:rPr>
          <w:rFonts w:hint="eastAsia" w:ascii="宋体" w:hAnsi="宋体" w:cs="宋体"/>
        </w:rPr>
        <w:t>）三维建模、装配</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jc w:val="both"/>
        <w:textAlignment w:val="auto"/>
        <w:outlineLvl w:val="9"/>
        <w:rPr>
          <w:rFonts w:ascii="宋体" w:cs="宋体"/>
        </w:rPr>
      </w:pPr>
      <w:r>
        <w:rPr>
          <w:rFonts w:hint="eastAsia" w:ascii="宋体" w:hAnsi="宋体" w:cs="宋体"/>
        </w:rPr>
        <w:t>首先针对零件的特性进行专用夹具设计，查手册确定标准件尺寸，根据实际情况及零件尺寸制定非标准件尺寸，然后运用</w:t>
      </w:r>
      <w:r>
        <w:rPr>
          <w:rFonts w:ascii="宋体" w:hAnsi="宋体" w:cs="宋体"/>
        </w:rPr>
        <w:t>SolidWorks</w:t>
      </w:r>
      <w:r>
        <w:rPr>
          <w:rFonts w:hint="eastAsia" w:ascii="宋体" w:hAnsi="宋体" w:cs="宋体"/>
        </w:rPr>
        <w:t>软件的草图绘制模块、零件和特征模块进行各标准件和非标准件的三维图绘制，最后运用</w:t>
      </w:r>
      <w:r>
        <w:rPr>
          <w:rFonts w:ascii="宋体" w:hAnsi="宋体" w:cs="宋体"/>
        </w:rPr>
        <w:t>SolidWorks</w:t>
      </w:r>
      <w:r>
        <w:rPr>
          <w:rFonts w:hint="eastAsia" w:ascii="宋体" w:hAnsi="宋体" w:cs="宋体"/>
        </w:rPr>
        <w:t>软件的装配模块将专用夹具装配好，装配的过程中注意将该保留的自由度保留，对于要运动的零件，其自由度不能被限制。此专用夹具的夹紧方案是扳动手柄，由偏心轮推动压块对工件进行夹紧工件，所以手柄、偏心轮的转动自由的和压块的移动自由度不能限制。</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outlineLvl w:val="9"/>
        <w:rPr>
          <w:rFonts w:ascii="宋体" w:cs="宋体"/>
        </w:rPr>
      </w:pPr>
      <w:r>
        <w:rPr>
          <w:rFonts w:hint="eastAsia" w:ascii="宋体" w:hAnsi="宋体" w:cs="宋体"/>
        </w:rPr>
        <w:t>（</w:t>
      </w:r>
      <w:r>
        <w:rPr>
          <w:rFonts w:ascii="宋体" w:hAnsi="宋体" w:cs="宋体"/>
        </w:rPr>
        <w:t>2</w:t>
      </w:r>
      <w:r>
        <w:rPr>
          <w:rFonts w:hint="eastAsia" w:ascii="宋体" w:hAnsi="宋体" w:cs="宋体"/>
        </w:rPr>
        <w:t>）创建视图</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outlineLvl w:val="9"/>
        <w:rPr>
          <w:rFonts w:ascii="宋体" w:cs="宋体"/>
        </w:rPr>
      </w:pPr>
      <w:r>
        <w:rPr>
          <w:rFonts w:ascii="宋体" w:hAnsi="宋体" w:cs="宋体"/>
        </w:rPr>
        <w:t xml:space="preserve">    </w:t>
      </w:r>
      <w:r>
        <w:rPr>
          <w:rFonts w:hint="eastAsia" w:ascii="宋体" w:hAnsi="宋体" w:cs="宋体"/>
        </w:rPr>
        <w:t>将装配体装配好以后，创建其爆炸视图，然后使用创建的爆炸视图创建法兰盘的爆炸动画和装配动画。</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outlineLvl w:val="9"/>
        <w:rPr>
          <w:rFonts w:ascii="宋体" w:cs="宋体"/>
        </w:rPr>
      </w:pPr>
      <w:r>
        <w:rPr>
          <w:rFonts w:hint="eastAsia" w:ascii="宋体" w:hAnsi="宋体" w:cs="宋体"/>
        </w:rPr>
        <w:t>（</w:t>
      </w:r>
      <w:r>
        <w:rPr>
          <w:rFonts w:ascii="宋体" w:hAnsi="宋体" w:cs="宋体"/>
        </w:rPr>
        <w:t>3</w:t>
      </w:r>
      <w:r>
        <w:rPr>
          <w:rFonts w:hint="eastAsia" w:ascii="宋体" w:hAnsi="宋体" w:cs="宋体"/>
        </w:rPr>
        <w:t>）设置运动算例</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outlineLvl w:val="9"/>
        <w:rPr>
          <w:rFonts w:ascii="宋体" w:cs="宋体"/>
        </w:rPr>
      </w:pPr>
      <w:r>
        <w:rPr>
          <w:rFonts w:ascii="宋体" w:hAnsi="宋体" w:cs="宋体"/>
        </w:rPr>
        <w:t xml:space="preserve">    </w:t>
      </w:r>
      <w:r>
        <w:rPr>
          <w:rFonts w:hint="eastAsia" w:ascii="宋体" w:hAnsi="宋体" w:cs="宋体"/>
        </w:rPr>
        <w:t>打开装配体文件，调整装配体的视角，为了照顾观看者的观看视角，决定在如下图所示位置处将装配体调整到“左右二等角轴测”视角，用鼠标调动手柄，带动压块，将零件松开。接着在</w:t>
      </w:r>
      <w:r>
        <w:rPr>
          <w:rFonts w:ascii="宋体" w:hAnsi="宋体" w:cs="宋体"/>
        </w:rPr>
        <w:t>SolidWorks</w:t>
      </w:r>
      <w:r>
        <w:rPr>
          <w:rFonts w:hint="eastAsia" w:ascii="宋体" w:hAnsi="宋体" w:cs="宋体"/>
        </w:rPr>
        <w:t>界面左下角找到“运动算例”标签，右键单击“运动算例”标签，在弹出的快捷菜单中选择“生成新运动算例”按钮，如图2-12所示，自动生成新的运动算例。点击左上角的倒黑三角，选择动画，然后进行动画制作。</w:t>
      </w:r>
    </w:p>
    <w:p>
      <w:pPr>
        <w:keepNext/>
        <w:jc w:val="center"/>
      </w:pPr>
      <w:r>
        <w:rPr>
          <w:rFonts w:ascii="宋体" w:cs="宋体"/>
        </w:rPr>
        <w:drawing>
          <wp:inline distT="0" distB="0" distL="0" distR="0">
            <wp:extent cx="4425315" cy="1311275"/>
            <wp:effectExtent l="19050" t="0" r="0" b="0"/>
            <wp:docPr id="12" name="图片 12" desc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z"/>
                    <pic:cNvPicPr>
                      <a:picLocks noChangeAspect="1" noChangeArrowheads="1"/>
                    </pic:cNvPicPr>
                  </pic:nvPicPr>
                  <pic:blipFill>
                    <a:blip r:embed="rId23"/>
                    <a:srcRect r="26588" b="61378"/>
                    <a:stretch>
                      <a:fillRect/>
                    </a:stretch>
                  </pic:blipFill>
                  <pic:spPr>
                    <a:xfrm>
                      <a:off x="0" y="0"/>
                      <a:ext cx="4425315" cy="1311275"/>
                    </a:xfrm>
                    <a:prstGeom prst="rect">
                      <a:avLst/>
                    </a:prstGeom>
                    <a:noFill/>
                    <a:ln w="9525">
                      <a:noFill/>
                      <a:miter lim="800000"/>
                      <a:headEnd/>
                      <a:tailEnd/>
                    </a:ln>
                  </pic:spPr>
                </pic:pic>
              </a:graphicData>
            </a:graphic>
          </wp:inline>
        </w:drawing>
      </w:r>
    </w:p>
    <w:p>
      <w:pPr>
        <w:pStyle w:val="7"/>
        <w:jc w:val="center"/>
        <w:rPr>
          <w:rFonts w:ascii="宋体" w:hAnsi="宋体" w:eastAsia="宋体"/>
          <w:sz w:val="18"/>
          <w:szCs w:val="18"/>
        </w:rPr>
      </w:pPr>
      <w:r>
        <w:rPr>
          <w:rFonts w:hint="eastAsia" w:ascii="宋体" w:hAnsi="宋体" w:eastAsia="宋体"/>
          <w:sz w:val="18"/>
          <w:szCs w:val="18"/>
        </w:rPr>
        <w:t>图2-</w:t>
      </w:r>
      <w:r>
        <w:rPr>
          <w:rFonts w:ascii="宋体" w:hAnsi="宋体" w:eastAsia="宋体"/>
          <w:sz w:val="18"/>
          <w:szCs w:val="18"/>
        </w:rPr>
        <w:fldChar w:fldCharType="begin"/>
      </w:r>
      <w:r>
        <w:rPr>
          <w:rFonts w:ascii="宋体" w:hAnsi="宋体" w:eastAsia="宋体"/>
          <w:sz w:val="18"/>
          <w:szCs w:val="18"/>
        </w:rPr>
        <w:instrText xml:space="preserve"> </w:instrText>
      </w:r>
      <w:r>
        <w:rPr>
          <w:rFonts w:hint="eastAsia" w:ascii="宋体" w:hAnsi="宋体" w:eastAsia="宋体"/>
          <w:sz w:val="18"/>
          <w:szCs w:val="18"/>
        </w:rPr>
        <w:instrText xml:space="preserve">SEQ 图2- \* ARABIC</w:instrText>
      </w:r>
      <w:r>
        <w:rPr>
          <w:rFonts w:ascii="宋体" w:hAnsi="宋体" w:eastAsia="宋体"/>
          <w:sz w:val="18"/>
          <w:szCs w:val="18"/>
        </w:rPr>
        <w:instrText xml:space="preserve"> </w:instrText>
      </w:r>
      <w:r>
        <w:rPr>
          <w:rFonts w:ascii="宋体" w:hAnsi="宋体" w:eastAsia="宋体"/>
          <w:sz w:val="18"/>
          <w:szCs w:val="18"/>
        </w:rPr>
        <w:fldChar w:fldCharType="separate"/>
      </w:r>
      <w:r>
        <w:rPr>
          <w:rFonts w:ascii="宋体" w:hAnsi="宋体" w:eastAsia="宋体"/>
          <w:sz w:val="18"/>
          <w:szCs w:val="18"/>
        </w:rPr>
        <w:t>12</w:t>
      </w:r>
      <w:r>
        <w:rPr>
          <w:rFonts w:ascii="宋体" w:hAnsi="宋体" w:eastAsia="宋体"/>
          <w:sz w:val="18"/>
          <w:szCs w:val="18"/>
        </w:rPr>
        <w:fldChar w:fldCharType="end"/>
      </w:r>
      <w:r>
        <w:rPr>
          <w:rFonts w:hint="eastAsia" w:ascii="宋体" w:hAnsi="宋体" w:eastAsia="宋体"/>
          <w:sz w:val="18"/>
          <w:szCs w:val="18"/>
        </w:rPr>
        <w:t xml:space="preserve">  “生成新运动算例”按钮</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ascii="宋体" w:cs="宋体"/>
        </w:rPr>
      </w:pPr>
      <w:r>
        <w:rPr>
          <w:rFonts w:hint="eastAsia" w:ascii="宋体" w:hAnsi="宋体" w:cs="宋体"/>
        </w:rPr>
        <w:t>（</w:t>
      </w:r>
      <w:r>
        <w:rPr>
          <w:rFonts w:ascii="宋体" w:hAnsi="宋体" w:cs="宋体"/>
        </w:rPr>
        <w:t>4</w:t>
      </w:r>
      <w:r>
        <w:rPr>
          <w:rFonts w:hint="eastAsia" w:ascii="宋体" w:hAnsi="宋体" w:cs="宋体"/>
        </w:rPr>
        <w:t>）动画制作：</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ascii="宋体" w:cs="宋体"/>
        </w:rPr>
      </w:pPr>
      <w:r>
        <w:rPr>
          <w:rFonts w:ascii="宋体" w:hAnsi="宋体" w:cs="宋体"/>
        </w:rPr>
        <w:t xml:space="preserve">    A</w:t>
      </w:r>
      <w:r>
        <w:rPr>
          <w:rFonts w:hint="eastAsia" w:ascii="宋体" w:hAnsi="宋体" w:cs="宋体"/>
        </w:rPr>
        <w:t>、为了让观看者对整个专用夹具的整体结构有个初步了解，首先在运动算例的工具条里找到动画向导按钮，如下图所示，在弹出的对话框中选择旋转模型按钮，然后点击下一步，选择要旋转的时间，初始时间为</w:t>
      </w:r>
      <w:r>
        <w:rPr>
          <w:rFonts w:ascii="宋体" w:cs="宋体"/>
        </w:rPr>
        <w:t>0</w:t>
      </w:r>
      <w:r>
        <w:rPr>
          <w:rFonts w:hint="eastAsia" w:ascii="宋体" w:hAnsi="宋体" w:cs="宋体"/>
        </w:rPr>
        <w:t>秒，持续时间为</w:t>
      </w:r>
      <w:r>
        <w:rPr>
          <w:rFonts w:ascii="宋体" w:hAnsi="宋体" w:cs="宋体"/>
        </w:rPr>
        <w:t>4</w:t>
      </w:r>
      <w:r>
        <w:rPr>
          <w:rFonts w:hint="eastAsia" w:ascii="宋体" w:hAnsi="宋体" w:cs="宋体"/>
        </w:rPr>
        <w:t>秒，然后点击确定即可。点击运动算例左上角的播放按钮，观看制作的动画效果。</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ascii="宋体" w:cs="宋体"/>
        </w:rPr>
      </w:pPr>
      <w:r>
        <w:rPr>
          <w:rFonts w:ascii="宋体" w:hAnsi="宋体" w:cs="宋体"/>
        </w:rPr>
        <w:t xml:space="preserve">    B</w:t>
      </w:r>
      <w:r>
        <w:rPr>
          <w:rFonts w:hint="eastAsia" w:ascii="宋体" w:hAnsi="宋体" w:cs="宋体"/>
        </w:rPr>
        <w:t>、将时间栏放在</w:t>
      </w:r>
      <w:r>
        <w:rPr>
          <w:rFonts w:ascii="宋体" w:hAnsi="宋体" w:cs="宋体"/>
        </w:rPr>
        <w:t>4</w:t>
      </w:r>
      <w:r>
        <w:rPr>
          <w:rFonts w:hint="eastAsia" w:ascii="宋体" w:hAnsi="宋体" w:cs="宋体"/>
        </w:rPr>
        <w:t>秒处，继续点击动画向导，选择爆炸按钮，点击下一步，为了让观看者有视角缓冲时间，设置爆炸视图的开始时间在第</w:t>
      </w:r>
      <w:r>
        <w:rPr>
          <w:rFonts w:ascii="宋体" w:hAnsi="宋体" w:cs="宋体"/>
        </w:rPr>
        <w:t>5</w:t>
      </w:r>
      <w:r>
        <w:rPr>
          <w:rFonts w:hint="eastAsia" w:ascii="宋体" w:hAnsi="宋体" w:cs="宋体"/>
        </w:rPr>
        <w:t>秒处，持续时间为</w:t>
      </w:r>
      <w:r>
        <w:rPr>
          <w:rFonts w:ascii="宋体" w:hAnsi="宋体" w:cs="宋体"/>
        </w:rPr>
        <w:t>5</w:t>
      </w:r>
      <w:r>
        <w:rPr>
          <w:rFonts w:hint="eastAsia" w:ascii="宋体" w:hAnsi="宋体" w:cs="宋体"/>
        </w:rPr>
        <w:t>秒，即在第</w:t>
      </w:r>
      <w:r>
        <w:rPr>
          <w:rFonts w:ascii="宋体" w:hAnsi="宋体" w:cs="宋体"/>
        </w:rPr>
        <w:t>10</w:t>
      </w:r>
      <w:r>
        <w:rPr>
          <w:rFonts w:hint="eastAsia" w:ascii="宋体" w:hAnsi="宋体" w:cs="宋体"/>
        </w:rPr>
        <w:t>秒处停止。</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ascii="宋体" w:cs="宋体"/>
        </w:rPr>
      </w:pPr>
      <w:r>
        <w:rPr>
          <w:rFonts w:ascii="宋体" w:hAnsi="宋体" w:cs="宋体"/>
        </w:rPr>
        <w:t xml:space="preserve">    C</w:t>
      </w:r>
      <w:r>
        <w:rPr>
          <w:rFonts w:hint="eastAsia" w:ascii="宋体" w:hAnsi="宋体" w:cs="宋体"/>
        </w:rPr>
        <w:t>、同上，在第</w:t>
      </w:r>
      <w:r>
        <w:rPr>
          <w:rFonts w:ascii="宋体" w:hAnsi="宋体" w:cs="宋体"/>
        </w:rPr>
        <w:t>11</w:t>
      </w:r>
      <w:r>
        <w:rPr>
          <w:rFonts w:hint="eastAsia" w:ascii="宋体" w:hAnsi="宋体" w:cs="宋体"/>
        </w:rPr>
        <w:t>秒处运用动画向导设置解除爆炸动画，持续时间为</w:t>
      </w:r>
      <w:r>
        <w:rPr>
          <w:rFonts w:ascii="宋体" w:hAnsi="宋体" w:cs="宋体"/>
        </w:rPr>
        <w:t>5</w:t>
      </w:r>
      <w:r>
        <w:rPr>
          <w:rFonts w:hint="eastAsia" w:ascii="宋体" w:hAnsi="宋体" w:cs="宋体"/>
        </w:rPr>
        <w:t>秒。如图2-13所示。（因为此处放置爆炸和解除爆炸动画只是为了演示被加工工件的装夹过程，所以在设置爆炸动画时只是对工件装夹的局部爆炸，并非全部爆炸。）</w:t>
      </w:r>
    </w:p>
    <w:p>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pPr>
      <w:r>
        <w:rPr>
          <w:rFonts w:ascii="宋体" w:cs="宋体"/>
        </w:rPr>
        <w:drawing>
          <wp:inline distT="0" distB="0" distL="0" distR="0">
            <wp:extent cx="2820670" cy="2208530"/>
            <wp:effectExtent l="19050" t="0" r="0" b="0"/>
            <wp:docPr id="13" name="图片 1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
                    <pic:cNvPicPr>
                      <a:picLocks noChangeAspect="1" noChangeArrowheads="1"/>
                    </pic:cNvPicPr>
                  </pic:nvPicPr>
                  <pic:blipFill>
                    <a:blip r:embed="rId24"/>
                    <a:srcRect l="3842" t="3326" r="25441" b="6667"/>
                    <a:stretch>
                      <a:fillRect/>
                    </a:stretch>
                  </pic:blipFill>
                  <pic:spPr>
                    <a:xfrm>
                      <a:off x="0" y="0"/>
                      <a:ext cx="2820670" cy="2208530"/>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宋体" w:hAnsi="宋体" w:eastAsia="宋体"/>
          <w:sz w:val="18"/>
          <w:szCs w:val="18"/>
        </w:rPr>
      </w:pPr>
      <w:r>
        <w:rPr>
          <w:rFonts w:hint="eastAsia" w:ascii="宋体" w:hAnsi="宋体" w:eastAsia="宋体"/>
          <w:sz w:val="18"/>
          <w:szCs w:val="18"/>
        </w:rPr>
        <w:t>图2-</w:t>
      </w:r>
      <w:r>
        <w:rPr>
          <w:rFonts w:ascii="宋体" w:hAnsi="宋体" w:eastAsia="宋体"/>
          <w:sz w:val="18"/>
          <w:szCs w:val="18"/>
        </w:rPr>
        <w:fldChar w:fldCharType="begin"/>
      </w:r>
      <w:r>
        <w:rPr>
          <w:rFonts w:ascii="宋体" w:hAnsi="宋体" w:eastAsia="宋体"/>
          <w:sz w:val="18"/>
          <w:szCs w:val="18"/>
        </w:rPr>
        <w:instrText xml:space="preserve"> </w:instrText>
      </w:r>
      <w:r>
        <w:rPr>
          <w:rFonts w:hint="eastAsia" w:ascii="宋体" w:hAnsi="宋体" w:eastAsia="宋体"/>
          <w:sz w:val="18"/>
          <w:szCs w:val="18"/>
        </w:rPr>
        <w:instrText xml:space="preserve">SEQ 图2- \* ARABIC</w:instrText>
      </w:r>
      <w:r>
        <w:rPr>
          <w:rFonts w:ascii="宋体" w:hAnsi="宋体" w:eastAsia="宋体"/>
          <w:sz w:val="18"/>
          <w:szCs w:val="18"/>
        </w:rPr>
        <w:instrText xml:space="preserve"> </w:instrText>
      </w:r>
      <w:r>
        <w:rPr>
          <w:rFonts w:ascii="宋体" w:hAnsi="宋体" w:eastAsia="宋体"/>
          <w:sz w:val="18"/>
          <w:szCs w:val="18"/>
        </w:rPr>
        <w:fldChar w:fldCharType="separate"/>
      </w:r>
      <w:r>
        <w:rPr>
          <w:rFonts w:ascii="宋体" w:hAnsi="宋体" w:eastAsia="宋体"/>
          <w:sz w:val="18"/>
          <w:szCs w:val="18"/>
        </w:rPr>
        <w:t>13</w:t>
      </w:r>
      <w:r>
        <w:rPr>
          <w:rFonts w:ascii="宋体" w:hAnsi="宋体" w:eastAsia="宋体"/>
          <w:sz w:val="18"/>
          <w:szCs w:val="18"/>
        </w:rPr>
        <w:fldChar w:fldCharType="end"/>
      </w:r>
      <w:r>
        <w:rPr>
          <w:rFonts w:hint="eastAsia" w:ascii="宋体" w:hAnsi="宋体" w:eastAsia="宋体"/>
          <w:sz w:val="18"/>
          <w:szCs w:val="18"/>
        </w:rPr>
        <w:t xml:space="preserve">  动画向导</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ascii="宋体" w:cs="宋体"/>
        </w:rPr>
      </w:pPr>
      <w:r>
        <w:rPr>
          <w:rFonts w:ascii="宋体" w:hAnsi="宋体" w:cs="宋体"/>
        </w:rPr>
        <w:t xml:space="preserve">    D</w:t>
      </w:r>
      <w:r>
        <w:rPr>
          <w:rFonts w:hint="eastAsia" w:ascii="宋体" w:hAnsi="宋体" w:cs="宋体"/>
        </w:rPr>
        <w:t>、将时间栏放至</w:t>
      </w:r>
      <w:r>
        <w:rPr>
          <w:rFonts w:ascii="宋体" w:hAnsi="宋体" w:cs="宋体"/>
        </w:rPr>
        <w:t>20</w:t>
      </w:r>
      <w:r>
        <w:rPr>
          <w:rFonts w:hint="eastAsia" w:ascii="宋体" w:hAnsi="宋体" w:cs="宋体"/>
        </w:rPr>
        <w:t>秒处，把鼠标放在手柄上，拖动手柄，由偏心轮带动压块至被加工工件处，夹紧工件，松开鼠标，运动算例内会出现一条从第</w:t>
      </w:r>
      <w:r>
        <w:rPr>
          <w:rFonts w:ascii="宋体" w:cs="宋体"/>
        </w:rPr>
        <w:t>0</w:t>
      </w:r>
      <w:r>
        <w:rPr>
          <w:rFonts w:hint="eastAsia" w:ascii="宋体" w:hAnsi="宋体" w:cs="宋体"/>
        </w:rPr>
        <w:t>秒到第</w:t>
      </w:r>
      <w:r>
        <w:rPr>
          <w:rFonts w:ascii="宋体" w:hAnsi="宋体" w:cs="宋体"/>
        </w:rPr>
        <w:t>20</w:t>
      </w:r>
      <w:r>
        <w:rPr>
          <w:rFonts w:hint="eastAsia" w:ascii="宋体" w:hAnsi="宋体" w:cs="宋体"/>
        </w:rPr>
        <w:t>秒的绿色的时间线，在第</w:t>
      </w:r>
      <w:r>
        <w:rPr>
          <w:rFonts w:ascii="宋体" w:cs="宋体"/>
        </w:rPr>
        <w:t>0</w:t>
      </w:r>
      <w:r>
        <w:rPr>
          <w:rFonts w:hint="eastAsia" w:ascii="宋体" w:hAnsi="宋体" w:cs="宋体"/>
        </w:rPr>
        <w:t>秒处拖动键码点至低</w:t>
      </w:r>
      <w:r>
        <w:rPr>
          <w:rFonts w:ascii="宋体" w:hAnsi="宋体" w:cs="宋体"/>
        </w:rPr>
        <w:t>16</w:t>
      </w:r>
      <w:r>
        <w:rPr>
          <w:rFonts w:hint="eastAsia" w:ascii="宋体" w:hAnsi="宋体" w:cs="宋体"/>
        </w:rPr>
        <w:t>秒，松开鼠标，即将时间线调整为从第</w:t>
      </w:r>
      <w:r>
        <w:rPr>
          <w:rFonts w:ascii="宋体" w:hAnsi="宋体" w:cs="宋体"/>
        </w:rPr>
        <w:t>16</w:t>
      </w:r>
      <w:r>
        <w:rPr>
          <w:rFonts w:hint="eastAsia" w:ascii="宋体" w:hAnsi="宋体" w:cs="宋体"/>
        </w:rPr>
        <w:t>秒开始对工件进行夹紧。（为了防止过定位，可在装配过程中预先测量压块到被加工工件的最远距离，然后在高级配合模块里选择距离配合。如图2-14所示）</w:t>
      </w:r>
    </w:p>
    <w:p>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480"/>
        <w:jc w:val="center"/>
        <w:textAlignment w:val="auto"/>
        <w:outlineLvl w:val="9"/>
      </w:pPr>
      <w:r>
        <w:rPr>
          <w:rFonts w:ascii="宋体" w:cs="宋体"/>
        </w:rPr>
        <w:drawing>
          <wp:inline distT="0" distB="0" distL="0" distR="0">
            <wp:extent cx="1250950" cy="2579370"/>
            <wp:effectExtent l="19050" t="0" r="6350" b="0"/>
            <wp:docPr id="14" name="图片 14" desc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z"/>
                    <pic:cNvPicPr>
                      <a:picLocks noChangeAspect="1" noChangeArrowheads="1"/>
                    </pic:cNvPicPr>
                  </pic:nvPicPr>
                  <pic:blipFill>
                    <a:blip r:embed="rId25"/>
                    <a:srcRect r="68723"/>
                    <a:stretch>
                      <a:fillRect/>
                    </a:stretch>
                  </pic:blipFill>
                  <pic:spPr>
                    <a:xfrm>
                      <a:off x="0" y="0"/>
                      <a:ext cx="1250950" cy="2579370"/>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eastAsia="宋体"/>
          <w:sz w:val="18"/>
          <w:szCs w:val="18"/>
        </w:rPr>
      </w:pPr>
      <w:r>
        <w:rPr>
          <w:rFonts w:hint="eastAsia" w:ascii="宋体" w:hAnsi="宋体" w:eastAsia="宋体"/>
          <w:sz w:val="18"/>
          <w:szCs w:val="18"/>
        </w:rPr>
        <w:t>图2-</w:t>
      </w:r>
      <w:r>
        <w:rPr>
          <w:rFonts w:ascii="宋体" w:hAnsi="宋体" w:eastAsia="宋体"/>
          <w:sz w:val="18"/>
          <w:szCs w:val="18"/>
        </w:rPr>
        <w:fldChar w:fldCharType="begin"/>
      </w:r>
      <w:r>
        <w:rPr>
          <w:rFonts w:ascii="宋体" w:hAnsi="宋体" w:eastAsia="宋体"/>
          <w:sz w:val="18"/>
          <w:szCs w:val="18"/>
        </w:rPr>
        <w:instrText xml:space="preserve"> </w:instrText>
      </w:r>
      <w:r>
        <w:rPr>
          <w:rFonts w:hint="eastAsia" w:ascii="宋体" w:hAnsi="宋体" w:eastAsia="宋体"/>
          <w:sz w:val="18"/>
          <w:szCs w:val="18"/>
        </w:rPr>
        <w:instrText xml:space="preserve">SEQ 图2- \* ARABIC</w:instrText>
      </w:r>
      <w:r>
        <w:rPr>
          <w:rFonts w:ascii="宋体" w:hAnsi="宋体" w:eastAsia="宋体"/>
          <w:sz w:val="18"/>
          <w:szCs w:val="18"/>
        </w:rPr>
        <w:instrText xml:space="preserve"> </w:instrText>
      </w:r>
      <w:r>
        <w:rPr>
          <w:rFonts w:ascii="宋体" w:hAnsi="宋体" w:eastAsia="宋体"/>
          <w:sz w:val="18"/>
          <w:szCs w:val="18"/>
        </w:rPr>
        <w:fldChar w:fldCharType="separate"/>
      </w:r>
      <w:r>
        <w:rPr>
          <w:rFonts w:ascii="宋体" w:hAnsi="宋体" w:eastAsia="宋体"/>
          <w:sz w:val="18"/>
          <w:szCs w:val="18"/>
        </w:rPr>
        <w:t>14</w:t>
      </w:r>
      <w:r>
        <w:rPr>
          <w:rFonts w:ascii="宋体" w:hAnsi="宋体" w:eastAsia="宋体"/>
          <w:sz w:val="18"/>
          <w:szCs w:val="18"/>
        </w:rPr>
        <w:fldChar w:fldCharType="end"/>
      </w:r>
      <w:r>
        <w:rPr>
          <w:rFonts w:hint="eastAsia" w:ascii="宋体" w:hAnsi="宋体" w:eastAsia="宋体"/>
          <w:sz w:val="18"/>
          <w:szCs w:val="18"/>
        </w:rPr>
        <w:t xml:space="preserve">  距离配合</w:t>
      </w:r>
    </w:p>
    <w:p>
      <w:pPr>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outlineLvl w:val="9"/>
        <w:rPr>
          <w:rFonts w:ascii="宋体" w:cs="宋体"/>
        </w:rPr>
      </w:pPr>
      <w:r>
        <w:rPr>
          <w:rFonts w:ascii="宋体" w:hAnsi="宋体" w:cs="宋体"/>
        </w:rPr>
        <w:t xml:space="preserve">    E</w:t>
      </w:r>
      <w:r>
        <w:rPr>
          <w:rFonts w:hint="eastAsia" w:ascii="宋体" w:hAnsi="宋体" w:cs="宋体"/>
        </w:rPr>
        <w:t>、为了增添视觉效果，让观看者更加清晰的观看到被加工工件的夹紧过程，本次设计在被加工工件夹紧的过程中还设置了颜色的变化过程。将时间栏放在第</w:t>
      </w:r>
      <w:r>
        <w:rPr>
          <w:rFonts w:ascii="宋体" w:hAnsi="宋体" w:cs="宋体"/>
        </w:rPr>
        <w:t>20</w:t>
      </w:r>
      <w:r>
        <w:rPr>
          <w:rFonts w:hint="eastAsia" w:ascii="宋体" w:hAnsi="宋体" w:cs="宋体"/>
        </w:rPr>
        <w:t>秒处，然后在运动算例的装配树中找到被加工工件，右击选择更改外观按钮，然后在弹出的更改界面中选择一种颜色，点击确定，运动算例内会出现一条红色的时间线。将第</w:t>
      </w:r>
      <w:r>
        <w:rPr>
          <w:rFonts w:ascii="宋体" w:cs="宋体"/>
        </w:rPr>
        <w:t>0</w:t>
      </w:r>
      <w:r>
        <w:rPr>
          <w:rFonts w:hint="eastAsia" w:ascii="宋体" w:hAnsi="宋体" w:cs="宋体"/>
        </w:rPr>
        <w:t>秒处的键码点移至第</w:t>
      </w:r>
      <w:r>
        <w:rPr>
          <w:rFonts w:ascii="宋体" w:hAnsi="宋体" w:cs="宋体"/>
        </w:rPr>
        <w:t>16</w:t>
      </w:r>
      <w:r>
        <w:rPr>
          <w:rFonts w:hint="eastAsia" w:ascii="宋体" w:hAnsi="宋体" w:cs="宋体"/>
        </w:rPr>
        <w:t>秒处即可，这样被加工工件就会从第</w:t>
      </w:r>
      <w:r>
        <w:rPr>
          <w:rFonts w:ascii="宋体" w:hAnsi="宋体" w:cs="宋体"/>
        </w:rPr>
        <w:t>16</w:t>
      </w:r>
      <w:r>
        <w:rPr>
          <w:rFonts w:hint="eastAsia" w:ascii="宋体" w:hAnsi="宋体" w:cs="宋体"/>
        </w:rPr>
        <w:t>秒处也就是在手柄搬动的哪一刻开始进行颜色变化。</w:t>
      </w:r>
    </w:p>
    <w:p>
      <w:pPr>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outlineLvl w:val="9"/>
        <w:rPr>
          <w:rFonts w:ascii="宋体" w:cs="宋体"/>
        </w:rPr>
      </w:pPr>
      <w:r>
        <w:rPr>
          <w:rFonts w:ascii="宋体" w:hAnsi="宋体" w:cs="宋体"/>
        </w:rPr>
        <w:t xml:space="preserve">    F</w:t>
      </w:r>
      <w:r>
        <w:rPr>
          <w:rFonts w:hint="eastAsia" w:ascii="宋体" w:hAnsi="宋体" w:cs="宋体"/>
        </w:rPr>
        <w:t>、完成以上工作之后，可以点击工具栏里的保存按钮，如图2-15所示，可以将设置好的运动算例保存为</w:t>
      </w:r>
      <w:r>
        <w:rPr>
          <w:rFonts w:ascii="宋体" w:hAnsi="宋体" w:cs="宋体"/>
        </w:rPr>
        <w:t>AVI</w:t>
      </w:r>
      <w:r>
        <w:rPr>
          <w:rFonts w:hint="eastAsia" w:ascii="宋体" w:hAnsi="宋体" w:cs="宋体"/>
        </w:rPr>
        <w:t>格式，本次设计保存时设置的固定宽高比为</w:t>
      </w:r>
      <w:r>
        <w:rPr>
          <w:rFonts w:ascii="宋体" w:hAnsi="宋体" w:cs="宋体"/>
        </w:rPr>
        <w:t>800</w:t>
      </w:r>
      <w:r>
        <w:rPr>
          <w:rFonts w:hint="eastAsia" w:ascii="宋体" w:hAnsi="宋体" w:cs="宋体"/>
        </w:rPr>
        <w:t>：</w:t>
      </w:r>
      <w:r>
        <w:rPr>
          <w:rFonts w:ascii="宋体" w:hAnsi="宋体" w:cs="宋体"/>
        </w:rPr>
        <w:t>450</w:t>
      </w:r>
      <w:r>
        <w:rPr>
          <w:rFonts w:hint="eastAsia" w:ascii="宋体" w:hAnsi="宋体" w:cs="宋体"/>
        </w:rPr>
        <w:t>，屏幕比为</w:t>
      </w:r>
      <w:r>
        <w:rPr>
          <w:rFonts w:ascii="宋体" w:hAnsi="宋体" w:cs="宋体"/>
        </w:rPr>
        <w:t>16</w:t>
      </w:r>
      <w:r>
        <w:rPr>
          <w:rFonts w:hint="eastAsia" w:ascii="宋体" w:hAnsi="宋体" w:cs="宋体"/>
        </w:rPr>
        <w:t>：</w:t>
      </w:r>
      <w:r>
        <w:rPr>
          <w:rFonts w:ascii="宋体" w:hAnsi="宋体" w:cs="宋体"/>
        </w:rPr>
        <w:t>9</w:t>
      </w:r>
      <w:r>
        <w:rPr>
          <w:rFonts w:hint="eastAsia" w:ascii="宋体" w:hAnsi="宋体" w:cs="宋体"/>
        </w:rPr>
        <w:t>，设置好之后点击确定按钮，然后会弹出一个窗口，问是否重新计算运动算例，因为我们是用的动画模块，所以点击“是否”都可以，最后可以打开保存好的视屏观看播放效果即可。</w:t>
      </w:r>
    </w:p>
    <w:p>
      <w:pPr>
        <w:keepNext/>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rPr>
          <w:rFonts w:ascii="宋体" w:cs="宋体"/>
        </w:rPr>
        <w:drawing>
          <wp:inline distT="0" distB="0" distL="0" distR="0">
            <wp:extent cx="2335530" cy="2585085"/>
            <wp:effectExtent l="19050" t="0" r="7189" b="0"/>
            <wp:docPr id="15" name="图片 1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
                    <pic:cNvPicPr>
                      <a:picLocks noChangeAspect="1" noChangeArrowheads="1"/>
                    </pic:cNvPicPr>
                  </pic:nvPicPr>
                  <pic:blipFill>
                    <a:blip r:embed="rId26"/>
                    <a:srcRect l="31285" t="3024" r="9946" b="5481"/>
                    <a:stretch>
                      <a:fillRect/>
                    </a:stretch>
                  </pic:blipFill>
                  <pic:spPr>
                    <a:xfrm>
                      <a:off x="0" y="0"/>
                      <a:ext cx="2337475" cy="2587328"/>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eastAsia="宋体"/>
          <w:sz w:val="18"/>
          <w:szCs w:val="18"/>
        </w:rPr>
      </w:pPr>
      <w:r>
        <w:rPr>
          <w:rFonts w:hint="eastAsia" w:ascii="宋体" w:hAnsi="宋体" w:eastAsia="宋体"/>
          <w:sz w:val="18"/>
          <w:szCs w:val="18"/>
        </w:rPr>
        <w:t>图2-</w:t>
      </w:r>
      <w:r>
        <w:rPr>
          <w:rFonts w:ascii="宋体" w:hAnsi="宋体" w:eastAsia="宋体"/>
          <w:sz w:val="18"/>
          <w:szCs w:val="18"/>
        </w:rPr>
        <w:fldChar w:fldCharType="begin"/>
      </w:r>
      <w:r>
        <w:rPr>
          <w:rFonts w:ascii="宋体" w:hAnsi="宋体" w:eastAsia="宋体"/>
          <w:sz w:val="18"/>
          <w:szCs w:val="18"/>
        </w:rPr>
        <w:instrText xml:space="preserve"> </w:instrText>
      </w:r>
      <w:r>
        <w:rPr>
          <w:rFonts w:hint="eastAsia" w:ascii="宋体" w:hAnsi="宋体" w:eastAsia="宋体"/>
          <w:sz w:val="18"/>
          <w:szCs w:val="18"/>
        </w:rPr>
        <w:instrText xml:space="preserve">SEQ 图2- \* ARABIC</w:instrText>
      </w:r>
      <w:r>
        <w:rPr>
          <w:rFonts w:ascii="宋体" w:hAnsi="宋体" w:eastAsia="宋体"/>
          <w:sz w:val="18"/>
          <w:szCs w:val="18"/>
        </w:rPr>
        <w:instrText xml:space="preserve"> </w:instrText>
      </w:r>
      <w:r>
        <w:rPr>
          <w:rFonts w:ascii="宋体" w:hAnsi="宋体" w:eastAsia="宋体"/>
          <w:sz w:val="18"/>
          <w:szCs w:val="18"/>
        </w:rPr>
        <w:fldChar w:fldCharType="separate"/>
      </w:r>
      <w:r>
        <w:rPr>
          <w:rFonts w:ascii="宋体" w:hAnsi="宋体" w:eastAsia="宋体"/>
          <w:sz w:val="18"/>
          <w:szCs w:val="18"/>
        </w:rPr>
        <w:t>15</w:t>
      </w:r>
      <w:r>
        <w:rPr>
          <w:rFonts w:ascii="宋体" w:hAnsi="宋体" w:eastAsia="宋体"/>
          <w:sz w:val="18"/>
          <w:szCs w:val="18"/>
        </w:rPr>
        <w:fldChar w:fldCharType="end"/>
      </w:r>
      <w:r>
        <w:rPr>
          <w:rFonts w:hint="eastAsia" w:ascii="宋体" w:hAnsi="宋体" w:eastAsia="宋体"/>
          <w:sz w:val="18"/>
          <w:szCs w:val="18"/>
        </w:rPr>
        <w:t xml:space="preserve">  保存动画到文件</w:t>
      </w:r>
    </w:p>
    <w:p>
      <w:pPr>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outlineLvl w:val="9"/>
        <w:rPr>
          <w:rFonts w:ascii="宋体" w:cs="宋体"/>
        </w:rPr>
      </w:pPr>
      <w:r>
        <w:rPr>
          <w:rFonts w:hint="eastAsia" w:ascii="宋体" w:hAnsi="宋体" w:cs="宋体"/>
        </w:rPr>
        <w:t>最终的运动算例如图2-16所示：</w:t>
      </w:r>
    </w:p>
    <w:p>
      <w:pPr>
        <w:keepNext/>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rPr>
          <w:rFonts w:ascii="宋体" w:cs="宋体"/>
        </w:rPr>
        <w:drawing>
          <wp:inline distT="0" distB="0" distL="0" distR="0">
            <wp:extent cx="5158740" cy="1155700"/>
            <wp:effectExtent l="19050" t="0" r="3810" b="0"/>
            <wp:docPr id="16" name="图片 1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6"/>
                    <pic:cNvPicPr>
                      <a:picLocks noChangeAspect="1" noChangeArrowheads="1"/>
                    </pic:cNvPicPr>
                  </pic:nvPicPr>
                  <pic:blipFill>
                    <a:blip r:embed="rId27"/>
                    <a:srcRect b="32880"/>
                    <a:stretch>
                      <a:fillRect/>
                    </a:stretch>
                  </pic:blipFill>
                  <pic:spPr>
                    <a:xfrm>
                      <a:off x="0" y="0"/>
                      <a:ext cx="5158740" cy="1155700"/>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eastAsia="宋体"/>
          <w:sz w:val="18"/>
          <w:szCs w:val="18"/>
        </w:rPr>
      </w:pPr>
      <w:r>
        <w:rPr>
          <w:rFonts w:hint="eastAsia" w:ascii="宋体" w:hAnsi="宋体" w:eastAsia="宋体"/>
          <w:sz w:val="18"/>
          <w:szCs w:val="18"/>
        </w:rPr>
        <w:t xml:space="preserve">图2- </w:t>
      </w:r>
      <w:r>
        <w:rPr>
          <w:rFonts w:ascii="宋体" w:hAnsi="宋体" w:eastAsia="宋体"/>
          <w:sz w:val="18"/>
          <w:szCs w:val="18"/>
        </w:rPr>
        <w:fldChar w:fldCharType="begin"/>
      </w:r>
      <w:r>
        <w:rPr>
          <w:rFonts w:ascii="宋体" w:hAnsi="宋体" w:eastAsia="宋体"/>
          <w:sz w:val="18"/>
          <w:szCs w:val="18"/>
        </w:rPr>
        <w:instrText xml:space="preserve"> </w:instrText>
      </w:r>
      <w:r>
        <w:rPr>
          <w:rFonts w:hint="eastAsia" w:ascii="宋体" w:hAnsi="宋体" w:eastAsia="宋体"/>
          <w:sz w:val="18"/>
          <w:szCs w:val="18"/>
        </w:rPr>
        <w:instrText xml:space="preserve">SEQ 图2- \* ARABIC</w:instrText>
      </w:r>
      <w:r>
        <w:rPr>
          <w:rFonts w:ascii="宋体" w:hAnsi="宋体" w:eastAsia="宋体"/>
          <w:sz w:val="18"/>
          <w:szCs w:val="18"/>
        </w:rPr>
        <w:instrText xml:space="preserve"> </w:instrText>
      </w:r>
      <w:r>
        <w:rPr>
          <w:rFonts w:ascii="宋体" w:hAnsi="宋体" w:eastAsia="宋体"/>
          <w:sz w:val="18"/>
          <w:szCs w:val="18"/>
        </w:rPr>
        <w:fldChar w:fldCharType="separate"/>
      </w:r>
      <w:r>
        <w:rPr>
          <w:rFonts w:ascii="宋体" w:hAnsi="宋体" w:eastAsia="宋体"/>
          <w:sz w:val="18"/>
          <w:szCs w:val="18"/>
        </w:rPr>
        <w:t>16</w:t>
      </w:r>
      <w:r>
        <w:rPr>
          <w:rFonts w:ascii="宋体" w:hAnsi="宋体" w:eastAsia="宋体"/>
          <w:sz w:val="18"/>
          <w:szCs w:val="18"/>
        </w:rPr>
        <w:fldChar w:fldCharType="end"/>
      </w:r>
      <w:r>
        <w:rPr>
          <w:rFonts w:hint="eastAsia" w:ascii="宋体" w:hAnsi="宋体" w:eastAsia="宋体"/>
          <w:sz w:val="18"/>
          <w:szCs w:val="18"/>
        </w:rPr>
        <w:t xml:space="preserve">  最终的运动算例</w:t>
      </w:r>
    </w:p>
    <w:p>
      <w:pPr>
        <w:pStyle w:val="4"/>
        <w:keepNext/>
        <w:keepLines/>
        <w:pageBreakBefore w:val="0"/>
        <w:widowControl w:val="0"/>
        <w:kinsoku/>
        <w:wordWrap/>
        <w:overflowPunct/>
        <w:topLinePunct w:val="0"/>
        <w:autoSpaceDE/>
        <w:autoSpaceDN/>
        <w:bidi w:val="0"/>
        <w:adjustRightInd/>
        <w:snapToGrid/>
        <w:spacing w:before="0" w:beforeLines="0" w:beforeAutospacing="0" w:after="0" w:afterLines="0" w:afterAutospacing="0" w:line="360" w:lineRule="auto"/>
        <w:ind w:left="0" w:leftChars="0" w:right="0" w:rightChars="0" w:firstLine="0" w:firstLineChars="0"/>
        <w:jc w:val="left"/>
        <w:textAlignment w:val="auto"/>
        <w:outlineLvl w:val="2"/>
        <w:rPr>
          <w:rFonts w:hint="eastAsia" w:eastAsia="楷体" w:cs="Times New Roman"/>
          <w:bCs w:val="0"/>
          <w:sz w:val="24"/>
          <w:szCs w:val="24"/>
          <w:lang w:val="en-US" w:eastAsia="zh-CN"/>
        </w:rPr>
      </w:pPr>
      <w:bookmarkStart w:id="44" w:name="_Toc30693"/>
      <w:r>
        <w:rPr>
          <w:rFonts w:hint="eastAsia" w:eastAsia="楷体" w:cs="Times New Roman"/>
          <w:bCs w:val="0"/>
          <w:sz w:val="24"/>
          <w:szCs w:val="24"/>
          <w:lang w:val="en-US" w:eastAsia="zh-CN"/>
        </w:rPr>
        <w:t>2.3.2  法兰盘零件专用钻床夹具2运动仿真设计</w:t>
      </w:r>
      <w:bookmarkEnd w:id="44"/>
    </w:p>
    <w:p>
      <w:pPr>
        <w:pageBreakBefore w:val="0"/>
        <w:widowControl w:val="0"/>
        <w:kinsoku/>
        <w:wordWrap/>
        <w:overflowPunct/>
        <w:topLinePunct w:val="0"/>
        <w:autoSpaceDE/>
        <w:autoSpaceDN/>
        <w:bidi w:val="0"/>
        <w:adjustRightInd/>
        <w:snapToGrid/>
        <w:spacing w:line="240" w:lineRule="auto"/>
        <w:ind w:left="0" w:leftChars="0" w:right="0" w:rightChars="0"/>
        <w:textAlignment w:val="auto"/>
        <w:rPr>
          <w:rFonts w:ascii="宋体" w:cs="宋体"/>
          <w:color w:val="000000"/>
        </w:rPr>
      </w:pPr>
      <w:r>
        <w:rPr>
          <w:rFonts w:hint="eastAsia" w:ascii="宋体" w:hAnsi="宋体" w:cs="宋体"/>
          <w:color w:val="000000"/>
        </w:rPr>
        <w:t>（</w:t>
      </w:r>
      <w:r>
        <w:rPr>
          <w:rFonts w:ascii="宋体" w:hAnsi="宋体" w:cs="宋体"/>
          <w:color w:val="000000"/>
        </w:rPr>
        <w:t>1</w:t>
      </w:r>
      <w:r>
        <w:rPr>
          <w:rFonts w:hint="eastAsia" w:ascii="宋体" w:hAnsi="宋体" w:cs="宋体"/>
          <w:color w:val="000000"/>
        </w:rPr>
        <w:t>）三维建模、装配</w:t>
      </w:r>
    </w:p>
    <w:p>
      <w:pPr>
        <w:pageBreakBefore w:val="0"/>
        <w:widowControl w:val="0"/>
        <w:tabs>
          <w:tab w:val="left" w:pos="180"/>
        </w:tabs>
        <w:kinsoku/>
        <w:wordWrap/>
        <w:overflowPunct/>
        <w:topLinePunct w:val="0"/>
        <w:autoSpaceDE/>
        <w:autoSpaceDN/>
        <w:bidi w:val="0"/>
        <w:adjustRightInd/>
        <w:snapToGrid/>
        <w:spacing w:line="240" w:lineRule="auto"/>
        <w:ind w:left="0" w:leftChars="0" w:right="0" w:rightChars="0"/>
        <w:jc w:val="left"/>
        <w:textAlignment w:val="auto"/>
        <w:rPr>
          <w:rFonts w:ascii="宋体" w:cs="宋体"/>
          <w:color w:val="000000"/>
        </w:rPr>
      </w:pPr>
      <w:r>
        <w:rPr>
          <w:rFonts w:ascii="宋体" w:hAnsi="宋体" w:cs="宋体"/>
          <w:color w:val="000000"/>
        </w:rPr>
        <w:t xml:space="preserve">    </w:t>
      </w:r>
      <w:r>
        <w:rPr>
          <w:rFonts w:hint="eastAsia" w:ascii="宋体" w:hAnsi="宋体" w:cs="宋体"/>
          <w:color w:val="000000"/>
        </w:rPr>
        <w:t>将装配体所需零件全部三维建模出来，然后将其装配起来，依然是将该保留的自由度保留下来，本次夹具的夹紧方案是由气缸杆带动铰链机构由此带动铰链压板对工件进行加紧工作。因此在装配的过程中注意保留气缸杆的移动自由度以及铰链和铰链压板的转动自由度。</w:t>
      </w:r>
    </w:p>
    <w:p>
      <w:pPr>
        <w:pageBreakBefore w:val="0"/>
        <w:widowControl w:val="0"/>
        <w:tabs>
          <w:tab w:val="left" w:pos="180"/>
        </w:tabs>
        <w:kinsoku/>
        <w:wordWrap/>
        <w:overflowPunct/>
        <w:topLinePunct w:val="0"/>
        <w:autoSpaceDE/>
        <w:autoSpaceDN/>
        <w:bidi w:val="0"/>
        <w:adjustRightInd/>
        <w:snapToGrid/>
        <w:spacing w:line="240" w:lineRule="auto"/>
        <w:ind w:left="0" w:leftChars="0" w:right="0" w:rightChars="0"/>
        <w:jc w:val="left"/>
        <w:textAlignment w:val="auto"/>
        <w:rPr>
          <w:rFonts w:ascii="宋体" w:cs="宋体"/>
          <w:color w:val="000000"/>
        </w:rPr>
      </w:pPr>
      <w:r>
        <w:rPr>
          <w:rFonts w:hint="eastAsia" w:ascii="宋体" w:hAnsi="宋体" w:cs="宋体"/>
          <w:color w:val="000000"/>
        </w:rPr>
        <w:t>（</w:t>
      </w:r>
      <w:r>
        <w:rPr>
          <w:rFonts w:ascii="宋体" w:hAnsi="宋体" w:cs="宋体"/>
          <w:color w:val="000000"/>
        </w:rPr>
        <w:t>2</w:t>
      </w:r>
      <w:r>
        <w:rPr>
          <w:rFonts w:hint="eastAsia" w:ascii="宋体" w:hAnsi="宋体" w:cs="宋体"/>
          <w:color w:val="000000"/>
        </w:rPr>
        <w:t>）创建视图</w:t>
      </w:r>
    </w:p>
    <w:p>
      <w:pPr>
        <w:pageBreakBefore w:val="0"/>
        <w:widowControl w:val="0"/>
        <w:tabs>
          <w:tab w:val="left" w:pos="180"/>
        </w:tabs>
        <w:kinsoku/>
        <w:wordWrap/>
        <w:overflowPunct/>
        <w:topLinePunct w:val="0"/>
        <w:autoSpaceDE/>
        <w:autoSpaceDN/>
        <w:bidi w:val="0"/>
        <w:adjustRightInd/>
        <w:snapToGrid/>
        <w:spacing w:line="240" w:lineRule="auto"/>
        <w:ind w:left="0" w:leftChars="0" w:right="0" w:rightChars="0" w:firstLine="480"/>
        <w:jc w:val="left"/>
        <w:textAlignment w:val="auto"/>
        <w:rPr>
          <w:rFonts w:ascii="宋体" w:cs="宋体"/>
          <w:color w:val="000000"/>
        </w:rPr>
      </w:pPr>
      <w:r>
        <w:rPr>
          <w:rFonts w:hint="eastAsia" w:ascii="宋体" w:hAnsi="宋体" w:cs="宋体"/>
          <w:color w:val="000000"/>
        </w:rPr>
        <w:t>将装配好的夹具体设置爆炸视图，同上仅对要运动的部件进行局部爆炸。</w:t>
      </w:r>
    </w:p>
    <w:p>
      <w:pPr>
        <w:pageBreakBefore w:val="0"/>
        <w:widowControl w:val="0"/>
        <w:tabs>
          <w:tab w:val="left" w:pos="180"/>
        </w:tabs>
        <w:kinsoku/>
        <w:wordWrap/>
        <w:overflowPunct/>
        <w:topLinePunct w:val="0"/>
        <w:autoSpaceDE/>
        <w:autoSpaceDN/>
        <w:bidi w:val="0"/>
        <w:adjustRightInd/>
        <w:snapToGrid/>
        <w:spacing w:line="240" w:lineRule="auto"/>
        <w:ind w:left="0" w:leftChars="0" w:right="0" w:rightChars="0"/>
        <w:jc w:val="left"/>
        <w:textAlignment w:val="auto"/>
        <w:rPr>
          <w:rFonts w:ascii="宋体" w:cs="宋体"/>
          <w:color w:val="000000"/>
        </w:rPr>
      </w:pPr>
      <w:r>
        <w:rPr>
          <w:rFonts w:hint="eastAsia" w:ascii="宋体" w:hAnsi="宋体" w:cs="宋体"/>
          <w:color w:val="000000"/>
        </w:rPr>
        <w:t>（</w:t>
      </w:r>
      <w:r>
        <w:rPr>
          <w:rFonts w:ascii="宋体" w:hAnsi="宋体" w:cs="宋体"/>
          <w:color w:val="000000"/>
        </w:rPr>
        <w:t>3</w:t>
      </w:r>
      <w:r>
        <w:rPr>
          <w:rFonts w:hint="eastAsia" w:ascii="宋体" w:hAnsi="宋体" w:cs="宋体"/>
          <w:color w:val="000000"/>
        </w:rPr>
        <w:t>）设置运动算例</w:t>
      </w:r>
    </w:p>
    <w:p>
      <w:pPr>
        <w:pageBreakBefore w:val="0"/>
        <w:widowControl w:val="0"/>
        <w:tabs>
          <w:tab w:val="left" w:pos="180"/>
        </w:tabs>
        <w:kinsoku/>
        <w:wordWrap/>
        <w:overflowPunct/>
        <w:topLinePunct w:val="0"/>
        <w:autoSpaceDE/>
        <w:autoSpaceDN/>
        <w:bidi w:val="0"/>
        <w:adjustRightInd/>
        <w:snapToGrid/>
        <w:spacing w:line="240" w:lineRule="auto"/>
        <w:ind w:left="0" w:leftChars="0" w:right="0" w:rightChars="0" w:firstLine="480"/>
        <w:jc w:val="left"/>
        <w:textAlignment w:val="auto"/>
        <w:rPr>
          <w:rFonts w:ascii="宋体" w:cs="宋体"/>
          <w:color w:val="000000"/>
        </w:rPr>
      </w:pPr>
      <w:r>
        <w:rPr>
          <w:rFonts w:hint="eastAsia" w:ascii="宋体" w:hAnsi="宋体" w:cs="宋体"/>
          <w:color w:val="000000"/>
        </w:rPr>
        <w:t>调整装配体角度，按照上述方法生成一个新的运动算例，点击动画按钮，进行动画制作。</w:t>
      </w:r>
    </w:p>
    <w:p>
      <w:pPr>
        <w:pageBreakBefore w:val="0"/>
        <w:widowControl w:val="0"/>
        <w:tabs>
          <w:tab w:val="left" w:pos="180"/>
        </w:tabs>
        <w:kinsoku/>
        <w:wordWrap/>
        <w:overflowPunct/>
        <w:topLinePunct w:val="0"/>
        <w:autoSpaceDE/>
        <w:autoSpaceDN/>
        <w:bidi w:val="0"/>
        <w:adjustRightInd/>
        <w:snapToGrid/>
        <w:spacing w:line="240" w:lineRule="auto"/>
        <w:ind w:left="0" w:leftChars="0" w:right="0" w:rightChars="0"/>
        <w:jc w:val="left"/>
        <w:textAlignment w:val="auto"/>
        <w:rPr>
          <w:rFonts w:ascii="宋体" w:cs="宋体"/>
          <w:color w:val="000000"/>
        </w:rPr>
      </w:pPr>
      <w:r>
        <w:rPr>
          <w:rFonts w:hint="eastAsia" w:ascii="宋体" w:hAnsi="宋体" w:cs="宋体"/>
          <w:color w:val="000000"/>
        </w:rPr>
        <w:t>（</w:t>
      </w:r>
      <w:r>
        <w:rPr>
          <w:rFonts w:ascii="宋体" w:hAnsi="宋体" w:cs="宋体"/>
          <w:color w:val="000000"/>
        </w:rPr>
        <w:t>4</w:t>
      </w:r>
      <w:r>
        <w:rPr>
          <w:rFonts w:hint="eastAsia" w:ascii="宋体" w:hAnsi="宋体" w:cs="宋体"/>
          <w:color w:val="000000"/>
        </w:rPr>
        <w:t>）动画制作</w:t>
      </w:r>
    </w:p>
    <w:p>
      <w:pPr>
        <w:pageBreakBefore w:val="0"/>
        <w:widowControl w:val="0"/>
        <w:tabs>
          <w:tab w:val="left" w:pos="180"/>
        </w:tabs>
        <w:kinsoku/>
        <w:wordWrap/>
        <w:overflowPunct/>
        <w:topLinePunct w:val="0"/>
        <w:autoSpaceDE/>
        <w:autoSpaceDN/>
        <w:bidi w:val="0"/>
        <w:adjustRightInd/>
        <w:snapToGrid/>
        <w:spacing w:line="240" w:lineRule="auto"/>
        <w:ind w:left="0" w:leftChars="0" w:right="0" w:rightChars="0"/>
        <w:jc w:val="left"/>
        <w:textAlignment w:val="auto"/>
        <w:rPr>
          <w:rFonts w:ascii="宋体" w:cs="宋体"/>
          <w:color w:val="000000"/>
        </w:rPr>
      </w:pPr>
      <w:r>
        <w:rPr>
          <w:rFonts w:ascii="宋体" w:hAnsi="宋体" w:cs="宋体"/>
          <w:color w:val="000000"/>
        </w:rPr>
        <w:t xml:space="preserve">    A</w:t>
      </w:r>
      <w:r>
        <w:rPr>
          <w:rFonts w:hint="eastAsia" w:ascii="宋体" w:hAnsi="宋体" w:cs="宋体"/>
          <w:color w:val="000000"/>
        </w:rPr>
        <w:t>、前面的部分和上述过程一样在动画向导里分别选择旋转视图、爆炸视图、解除爆炸视图，在不同的时间段里分别设置动画。</w:t>
      </w:r>
    </w:p>
    <w:p>
      <w:pPr>
        <w:pageBreakBefore w:val="0"/>
        <w:widowControl w:val="0"/>
        <w:tabs>
          <w:tab w:val="left" w:pos="180"/>
        </w:tabs>
        <w:kinsoku/>
        <w:wordWrap/>
        <w:overflowPunct/>
        <w:topLinePunct w:val="0"/>
        <w:autoSpaceDE/>
        <w:autoSpaceDN/>
        <w:bidi w:val="0"/>
        <w:adjustRightInd/>
        <w:snapToGrid/>
        <w:spacing w:line="240" w:lineRule="auto"/>
        <w:ind w:left="0" w:leftChars="0" w:right="0" w:rightChars="0"/>
        <w:jc w:val="left"/>
        <w:textAlignment w:val="auto"/>
        <w:rPr>
          <w:rFonts w:ascii="宋体" w:cs="宋体"/>
          <w:color w:val="000000"/>
        </w:rPr>
      </w:pPr>
      <w:r>
        <w:rPr>
          <w:rFonts w:ascii="宋体" w:hAnsi="宋体" w:cs="宋体"/>
          <w:color w:val="000000"/>
        </w:rPr>
        <w:t xml:space="preserve">    B</w:t>
      </w:r>
      <w:r>
        <w:rPr>
          <w:rFonts w:hint="eastAsia" w:ascii="宋体" w:hAnsi="宋体" w:cs="宋体"/>
          <w:color w:val="000000"/>
        </w:rPr>
        <w:t>、将时间轴放在第</w:t>
      </w:r>
      <w:r>
        <w:rPr>
          <w:rFonts w:ascii="宋体" w:hAnsi="宋体" w:cs="宋体"/>
          <w:color w:val="000000"/>
        </w:rPr>
        <w:t>22</w:t>
      </w:r>
      <w:r>
        <w:rPr>
          <w:rFonts w:hint="eastAsia" w:ascii="宋体" w:hAnsi="宋体" w:cs="宋体"/>
          <w:color w:val="000000"/>
        </w:rPr>
        <w:t>秒处，用鼠标点击气缸杆，拖动气缸杆至工件完全夹紧，松开鼠标。</w:t>
      </w:r>
    </w:p>
    <w:p>
      <w:pPr>
        <w:pageBreakBefore w:val="0"/>
        <w:widowControl w:val="0"/>
        <w:tabs>
          <w:tab w:val="left" w:pos="180"/>
        </w:tabs>
        <w:kinsoku/>
        <w:wordWrap/>
        <w:overflowPunct/>
        <w:topLinePunct w:val="0"/>
        <w:autoSpaceDE/>
        <w:autoSpaceDN/>
        <w:bidi w:val="0"/>
        <w:adjustRightInd/>
        <w:snapToGrid/>
        <w:spacing w:line="240" w:lineRule="auto"/>
        <w:ind w:left="0" w:leftChars="0" w:right="0" w:rightChars="0"/>
        <w:jc w:val="left"/>
        <w:textAlignment w:val="auto"/>
        <w:rPr>
          <w:rFonts w:ascii="宋体" w:cs="宋体"/>
          <w:color w:val="000000"/>
        </w:rPr>
      </w:pPr>
      <w:r>
        <w:rPr>
          <w:rFonts w:ascii="宋体" w:hAnsi="宋体" w:cs="宋体"/>
          <w:color w:val="000000"/>
        </w:rPr>
        <w:t xml:space="preserve">    C</w:t>
      </w:r>
      <w:r>
        <w:rPr>
          <w:rFonts w:hint="eastAsia" w:ascii="宋体" w:hAnsi="宋体" w:cs="宋体"/>
          <w:color w:val="000000"/>
        </w:rPr>
        <w:t>、在夹紧过程中，依然设置工件的颜色变化。</w:t>
      </w:r>
    </w:p>
    <w:p>
      <w:pPr>
        <w:pageBreakBefore w:val="0"/>
        <w:widowControl w:val="0"/>
        <w:tabs>
          <w:tab w:val="left" w:pos="180"/>
        </w:tabs>
        <w:kinsoku/>
        <w:wordWrap/>
        <w:overflowPunct/>
        <w:topLinePunct w:val="0"/>
        <w:autoSpaceDE/>
        <w:autoSpaceDN/>
        <w:bidi w:val="0"/>
        <w:adjustRightInd/>
        <w:snapToGrid/>
        <w:spacing w:line="240" w:lineRule="auto"/>
        <w:ind w:left="0" w:leftChars="0" w:right="0" w:rightChars="0"/>
        <w:jc w:val="left"/>
        <w:textAlignment w:val="auto"/>
        <w:rPr>
          <w:rFonts w:ascii="宋体" w:cs="宋体"/>
          <w:color w:val="000000"/>
        </w:rPr>
      </w:pPr>
      <w:r>
        <w:rPr>
          <w:rFonts w:ascii="宋体" w:hAnsi="宋体" w:cs="宋体"/>
          <w:color w:val="000000"/>
        </w:rPr>
        <w:t xml:space="preserve">    D</w:t>
      </w:r>
      <w:r>
        <w:rPr>
          <w:rFonts w:hint="eastAsia" w:ascii="宋体" w:hAnsi="宋体" w:cs="宋体"/>
          <w:color w:val="000000"/>
        </w:rPr>
        <w:t>、保存动画，设置保存格式，生成</w:t>
      </w:r>
      <w:r>
        <w:rPr>
          <w:rFonts w:ascii="宋体" w:hAnsi="宋体" w:cs="宋体"/>
          <w:color w:val="000000"/>
        </w:rPr>
        <w:t>AVI</w:t>
      </w:r>
      <w:r>
        <w:rPr>
          <w:rFonts w:hint="eastAsia" w:ascii="宋体" w:hAnsi="宋体" w:cs="宋体"/>
          <w:color w:val="000000"/>
        </w:rPr>
        <w:t>格式。</w:t>
      </w:r>
    </w:p>
    <w:p>
      <w:pPr>
        <w:pageBreakBefore w:val="0"/>
        <w:widowControl w:val="0"/>
        <w:tabs>
          <w:tab w:val="left" w:pos="180"/>
        </w:tabs>
        <w:kinsoku/>
        <w:wordWrap/>
        <w:overflowPunct/>
        <w:topLinePunct w:val="0"/>
        <w:autoSpaceDE/>
        <w:autoSpaceDN/>
        <w:bidi w:val="0"/>
        <w:adjustRightInd/>
        <w:snapToGrid/>
        <w:spacing w:line="240" w:lineRule="auto"/>
        <w:ind w:left="0" w:leftChars="0" w:right="0" w:rightChars="0"/>
        <w:jc w:val="left"/>
        <w:textAlignment w:val="auto"/>
        <w:rPr>
          <w:rFonts w:ascii="宋体" w:cs="宋体"/>
          <w:color w:val="000000"/>
        </w:rPr>
      </w:pPr>
      <w:r>
        <w:rPr>
          <w:rFonts w:hint="eastAsia" w:ascii="宋体" w:hAnsi="宋体" w:cs="宋体"/>
          <w:color w:val="000000"/>
        </w:rPr>
        <w:t>最终的运动算例效果为：</w:t>
      </w:r>
    </w:p>
    <w:p>
      <w:pPr>
        <w:keepNext/>
        <w:pageBreakBefore w:val="0"/>
        <w:widowControl w:val="0"/>
        <w:tabs>
          <w:tab w:val="left" w:pos="180"/>
        </w:tabs>
        <w:kinsoku/>
        <w:wordWrap/>
        <w:overflowPunct/>
        <w:topLinePunct w:val="0"/>
        <w:autoSpaceDE/>
        <w:autoSpaceDN/>
        <w:bidi w:val="0"/>
        <w:adjustRightInd/>
        <w:snapToGrid/>
        <w:spacing w:line="240" w:lineRule="auto"/>
        <w:ind w:left="0" w:leftChars="0" w:right="0" w:rightChars="0"/>
        <w:jc w:val="center"/>
        <w:textAlignment w:val="auto"/>
      </w:pPr>
      <w:r>
        <w:rPr>
          <w:rFonts w:ascii="宋体" w:cs="宋体"/>
          <w:color w:val="000000"/>
        </w:rPr>
        <w:drawing>
          <wp:inline distT="0" distB="0" distL="0" distR="0">
            <wp:extent cx="5158740" cy="1311275"/>
            <wp:effectExtent l="19050" t="0" r="3810" b="0"/>
            <wp:docPr id="17" name="图片 17"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a"/>
                    <pic:cNvPicPr>
                      <a:picLocks noChangeAspect="1" noChangeArrowheads="1"/>
                    </pic:cNvPicPr>
                  </pic:nvPicPr>
                  <pic:blipFill>
                    <a:blip r:embed="rId28"/>
                    <a:srcRect b="24968"/>
                    <a:stretch>
                      <a:fillRect/>
                    </a:stretch>
                  </pic:blipFill>
                  <pic:spPr>
                    <a:xfrm>
                      <a:off x="0" y="0"/>
                      <a:ext cx="5158740" cy="1311275"/>
                    </a:xfrm>
                    <a:prstGeom prst="rect">
                      <a:avLst/>
                    </a:prstGeom>
                    <a:noFill/>
                    <a:ln w="9525">
                      <a:noFill/>
                      <a:miter lim="800000"/>
                      <a:headEnd/>
                      <a:tailEnd/>
                    </a:ln>
                  </pic:spPr>
                </pic:pic>
              </a:graphicData>
            </a:graphic>
          </wp:inline>
        </w:drawing>
      </w:r>
    </w:p>
    <w:p>
      <w:pPr>
        <w:pStyle w:val="7"/>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宋体" w:hAnsi="宋体" w:eastAsia="宋体"/>
          <w:sz w:val="18"/>
          <w:szCs w:val="18"/>
        </w:rPr>
      </w:pPr>
      <w:r>
        <w:rPr>
          <w:rFonts w:hint="eastAsia" w:ascii="宋体" w:hAnsi="宋体" w:eastAsia="宋体"/>
          <w:sz w:val="18"/>
          <w:szCs w:val="18"/>
        </w:rPr>
        <w:t xml:space="preserve">图2- </w:t>
      </w:r>
      <w:r>
        <w:rPr>
          <w:rFonts w:ascii="宋体" w:hAnsi="宋体" w:eastAsia="宋体"/>
          <w:sz w:val="18"/>
          <w:szCs w:val="18"/>
        </w:rPr>
        <w:fldChar w:fldCharType="begin"/>
      </w:r>
      <w:r>
        <w:rPr>
          <w:rFonts w:ascii="宋体" w:hAnsi="宋体" w:eastAsia="宋体"/>
          <w:sz w:val="18"/>
          <w:szCs w:val="18"/>
        </w:rPr>
        <w:instrText xml:space="preserve"> </w:instrText>
      </w:r>
      <w:r>
        <w:rPr>
          <w:rFonts w:hint="eastAsia" w:ascii="宋体" w:hAnsi="宋体" w:eastAsia="宋体"/>
          <w:sz w:val="18"/>
          <w:szCs w:val="18"/>
        </w:rPr>
        <w:instrText xml:space="preserve">SEQ 图2- \* ARABIC</w:instrText>
      </w:r>
      <w:r>
        <w:rPr>
          <w:rFonts w:ascii="宋体" w:hAnsi="宋体" w:eastAsia="宋体"/>
          <w:sz w:val="18"/>
          <w:szCs w:val="18"/>
        </w:rPr>
        <w:instrText xml:space="preserve"> </w:instrText>
      </w:r>
      <w:r>
        <w:rPr>
          <w:rFonts w:ascii="宋体" w:hAnsi="宋体" w:eastAsia="宋体"/>
          <w:sz w:val="18"/>
          <w:szCs w:val="18"/>
        </w:rPr>
        <w:fldChar w:fldCharType="separate"/>
      </w:r>
      <w:r>
        <w:rPr>
          <w:rFonts w:ascii="宋体" w:hAnsi="宋体" w:eastAsia="宋体"/>
          <w:sz w:val="18"/>
          <w:szCs w:val="18"/>
        </w:rPr>
        <w:t>17</w:t>
      </w:r>
      <w:r>
        <w:rPr>
          <w:rFonts w:ascii="宋体" w:hAnsi="宋体" w:eastAsia="宋体"/>
          <w:sz w:val="18"/>
          <w:szCs w:val="18"/>
        </w:rPr>
        <w:fldChar w:fldCharType="end"/>
      </w:r>
      <w:r>
        <w:rPr>
          <w:rFonts w:hint="eastAsia" w:ascii="宋体" w:hAnsi="宋体" w:eastAsia="宋体"/>
          <w:sz w:val="18"/>
          <w:szCs w:val="18"/>
        </w:rPr>
        <w:t xml:space="preserve">  运动算例效果</w:t>
      </w:r>
    </w:p>
    <w:p>
      <w:pPr>
        <w:pageBreakBefore w:val="0"/>
        <w:widowControl w:val="0"/>
        <w:kinsoku/>
        <w:wordWrap/>
        <w:overflowPunct/>
        <w:topLinePunct w:val="0"/>
        <w:autoSpaceDE/>
        <w:autoSpaceDN/>
        <w:bidi w:val="0"/>
        <w:adjustRightInd/>
        <w:snapToGrid/>
        <w:spacing w:line="240" w:lineRule="auto"/>
        <w:ind w:left="0" w:leftChars="0" w:right="0" w:rightChars="0" w:firstLine="360" w:firstLineChars="150"/>
        <w:jc w:val="left"/>
        <w:textAlignment w:val="auto"/>
        <w:rPr>
          <w:rFonts w:ascii="宋体"/>
        </w:rPr>
      </w:pPr>
      <w:r>
        <w:rPr>
          <w:rFonts w:hint="eastAsia" w:ascii="宋体" w:hAnsi="宋体" w:cs="宋体"/>
          <w:color w:val="000000"/>
        </w:rPr>
        <w:t>其余八套专用夹具的动画制作过程与上述案例基本一致，不同之处在于装配过程中由于各夹具不同，因此保留的自由度以及夹紧过程的运动方式也不同，下文就不再复述。</w:t>
      </w:r>
      <w:r>
        <w:rPr>
          <w:rFonts w:hint="eastAsia" w:ascii="宋体" w:hAnsi="宋体"/>
        </w:rPr>
        <w:t>具体效果可见“附录-夹具工作原理仿真动画（视频已压缩）/夹具零部件爆炸动画（视频已压缩）”文件夹。</w:t>
      </w:r>
    </w:p>
    <w:p>
      <w:pPr>
        <w:pStyle w:val="2"/>
        <w:keepNext/>
        <w:keepLines/>
        <w:pageBreakBefore w:val="0"/>
        <w:widowControl w:val="0"/>
        <w:kinsoku/>
        <w:wordWrap/>
        <w:overflowPunct/>
        <w:topLinePunct w:val="0"/>
        <w:autoSpaceDE/>
        <w:autoSpaceDN/>
        <w:bidi w:val="0"/>
        <w:adjustRightInd/>
        <w:snapToGrid/>
        <w:spacing w:before="0" w:after="0" w:line="240" w:lineRule="auto"/>
        <w:ind w:left="0" w:leftChars="0" w:right="0" w:rightChars="0" w:firstLine="0" w:firstLineChars="0"/>
        <w:jc w:val="left"/>
        <w:textAlignment w:val="auto"/>
        <w:outlineLvl w:val="0"/>
      </w:pPr>
      <w:r>
        <w:br w:type="page"/>
      </w:r>
      <w:bookmarkStart w:id="45" w:name="_Toc29316"/>
      <w:r>
        <w:rPr>
          <w:rFonts w:hint="eastAsia" w:eastAsia="楷体" w:cs="Times New Roman"/>
          <w:lang w:val="en-US" w:eastAsia="zh-CN"/>
        </w:rPr>
        <w:t>3. SolidWorks Composer基础知识</w:t>
      </w:r>
      <w:bookmarkEnd w:id="45"/>
    </w:p>
    <w:p>
      <w:pPr>
        <w:pStyle w:val="3"/>
        <w:spacing w:before="0" w:beforeLines="0" w:after="0" w:afterLines="0" w:line="360" w:lineRule="auto"/>
        <w:jc w:val="both"/>
        <w:rPr>
          <w:rFonts w:hint="eastAsia" w:ascii="楷体" w:hAnsi="楷体" w:eastAsia="楷体" w:cs="楷体"/>
          <w:b/>
          <w:bCs/>
          <w:sz w:val="28"/>
          <w:szCs w:val="32"/>
          <w:lang w:val="en-US" w:eastAsia="zh-CN"/>
        </w:rPr>
      </w:pPr>
      <w:bookmarkStart w:id="46" w:name="_Toc12866"/>
      <w:r>
        <w:rPr>
          <w:rFonts w:hint="eastAsia" w:ascii="楷体" w:hAnsi="楷体" w:eastAsia="楷体" w:cs="楷体"/>
          <w:b/>
          <w:bCs/>
          <w:sz w:val="28"/>
          <w:szCs w:val="32"/>
          <w:lang w:val="en-US" w:eastAsia="zh-CN"/>
        </w:rPr>
        <w:t>3.1  SolidWorks Composer软件简介</w:t>
      </w:r>
      <w:bookmarkEnd w:id="46"/>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cs="黑体"/>
          <w:bCs/>
          <w:szCs w:val="24"/>
        </w:rPr>
      </w:pPr>
      <w:r>
        <w:rPr>
          <w:rFonts w:ascii="宋体" w:hAnsi="宋体" w:cs="黑体"/>
          <w:bCs/>
          <w:szCs w:val="24"/>
        </w:rPr>
        <w:t>SolidWorks composer</w:t>
      </w:r>
      <w:r>
        <w:rPr>
          <w:rFonts w:hint="eastAsia" w:ascii="宋体" w:hAnsi="宋体" w:cs="黑体"/>
          <w:bCs/>
          <w:szCs w:val="24"/>
        </w:rPr>
        <w:t>是一款使用少量文字再加上生动灵活与智能的视图以及动画来表达产品的三维虚拟设计软件。</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cs="黑体"/>
          <w:bCs/>
          <w:szCs w:val="24"/>
        </w:rPr>
      </w:pPr>
      <w:r>
        <w:rPr>
          <w:rFonts w:ascii="宋体" w:hAnsi="宋体" w:cs="黑体"/>
          <w:bCs/>
          <w:szCs w:val="24"/>
        </w:rPr>
        <w:t>SolidWorks composer</w:t>
      </w:r>
      <w:r>
        <w:rPr>
          <w:rFonts w:hint="eastAsia" w:ascii="宋体" w:hAnsi="宋体" w:cs="黑体"/>
          <w:bCs/>
          <w:szCs w:val="24"/>
        </w:rPr>
        <w:t>可以根据三维造型</w:t>
      </w:r>
      <w:r>
        <w:rPr>
          <w:rFonts w:ascii="宋体" w:hAnsi="宋体" w:cs="黑体"/>
          <w:bCs/>
          <w:szCs w:val="24"/>
        </w:rPr>
        <w:t>CAD</w:t>
      </w:r>
      <w:r>
        <w:rPr>
          <w:rFonts w:hint="eastAsia" w:ascii="宋体" w:hAnsi="宋体" w:cs="黑体"/>
          <w:bCs/>
          <w:szCs w:val="24"/>
        </w:rPr>
        <w:t>数据发布二维和三维文件的输出。模型材料可以来自</w:t>
      </w:r>
      <w:r>
        <w:rPr>
          <w:rFonts w:ascii="宋体" w:hAnsi="宋体" w:cs="黑体"/>
          <w:bCs/>
          <w:szCs w:val="24"/>
        </w:rPr>
        <w:t>SolidWorks</w:t>
      </w:r>
      <w:r>
        <w:rPr>
          <w:rFonts w:hint="eastAsia" w:ascii="宋体" w:hAnsi="宋体" w:cs="黑体"/>
          <w:bCs/>
          <w:szCs w:val="24"/>
        </w:rPr>
        <w:t>三维设计软件，该软件允许使用者以文档的形式对数据进行补充说明，还可以在已经完成的状态下对改变的</w:t>
      </w:r>
      <w:r>
        <w:rPr>
          <w:rFonts w:ascii="宋体" w:hAnsi="宋体" w:cs="黑体"/>
          <w:bCs/>
          <w:szCs w:val="24"/>
        </w:rPr>
        <w:t>3D CAD</w:t>
      </w:r>
      <w:r>
        <w:rPr>
          <w:rFonts w:hint="eastAsia" w:ascii="宋体" w:hAnsi="宋体" w:cs="黑体"/>
          <w:bCs/>
          <w:szCs w:val="24"/>
        </w:rPr>
        <w:t>数据进行更新。使用该软件可以创建文档封面、局部视图、创建爆炸视图以及材料明细表，输出</w:t>
      </w:r>
      <w:r>
        <w:rPr>
          <w:rFonts w:ascii="宋体" w:hAnsi="宋体" w:cs="黑体"/>
          <w:bCs/>
          <w:szCs w:val="24"/>
        </w:rPr>
        <w:t>SVG</w:t>
      </w:r>
      <w:r>
        <w:rPr>
          <w:rFonts w:hint="eastAsia" w:ascii="宋体" w:hAnsi="宋体" w:cs="黑体"/>
          <w:bCs/>
          <w:szCs w:val="24"/>
        </w:rPr>
        <w:t>和CGM的２D向量图，</w:t>
      </w:r>
      <w:r>
        <w:rPr>
          <w:rFonts w:ascii="宋体" w:hAnsi="宋体" w:cs="黑体"/>
          <w:bCs/>
          <w:szCs w:val="24"/>
        </w:rPr>
        <w:t>TIFF</w:t>
      </w:r>
      <w:r>
        <w:rPr>
          <w:rFonts w:hint="eastAsia" w:ascii="宋体" w:hAnsi="宋体" w:cs="黑体"/>
          <w:bCs/>
          <w:szCs w:val="24"/>
        </w:rPr>
        <w:t>、</w:t>
      </w:r>
      <w:r>
        <w:rPr>
          <w:rFonts w:ascii="宋体" w:hAnsi="宋体" w:cs="黑体"/>
          <w:bCs/>
          <w:szCs w:val="24"/>
        </w:rPr>
        <w:t>JPG</w:t>
      </w:r>
      <w:r>
        <w:rPr>
          <w:rFonts w:hint="eastAsia" w:ascii="宋体" w:hAnsi="宋体" w:cs="黑体"/>
          <w:bCs/>
          <w:szCs w:val="24"/>
        </w:rPr>
        <w:t>、</w:t>
      </w:r>
      <w:r>
        <w:rPr>
          <w:rFonts w:ascii="宋体" w:hAnsi="宋体" w:cs="黑体"/>
          <w:bCs/>
          <w:szCs w:val="24"/>
        </w:rPr>
        <w:t>PNG</w:t>
      </w:r>
      <w:r>
        <w:rPr>
          <w:rFonts w:hint="eastAsia" w:ascii="宋体" w:hAnsi="宋体" w:cs="黑体"/>
          <w:bCs/>
          <w:szCs w:val="24"/>
        </w:rPr>
        <w:t>和</w:t>
      </w:r>
      <w:r>
        <w:rPr>
          <w:rFonts w:ascii="宋体" w:hAnsi="宋体" w:cs="黑体"/>
          <w:bCs/>
          <w:szCs w:val="24"/>
        </w:rPr>
        <w:t>BMP</w:t>
      </w:r>
      <w:r>
        <w:rPr>
          <w:rFonts w:hint="eastAsia" w:ascii="宋体" w:hAnsi="宋体" w:cs="黑体"/>
          <w:bCs/>
          <w:szCs w:val="24"/>
        </w:rPr>
        <w:t>的</w:t>
      </w:r>
      <w:r>
        <w:rPr>
          <w:rFonts w:ascii="宋体" w:hAnsi="宋体" w:cs="黑体"/>
          <w:bCs/>
          <w:szCs w:val="24"/>
        </w:rPr>
        <w:t>2D</w:t>
      </w:r>
      <w:r>
        <w:rPr>
          <w:rFonts w:hint="eastAsia" w:ascii="宋体" w:hAnsi="宋体" w:cs="黑体"/>
          <w:bCs/>
          <w:szCs w:val="24"/>
        </w:rPr>
        <w:t>高分辨率的视图以及</w:t>
      </w:r>
      <w:r>
        <w:rPr>
          <w:rFonts w:ascii="宋体" w:hAnsi="宋体" w:cs="黑体"/>
          <w:bCs/>
          <w:szCs w:val="24"/>
        </w:rPr>
        <w:t>PDN</w:t>
      </w:r>
      <w:r>
        <w:rPr>
          <w:rFonts w:hint="eastAsia" w:ascii="宋体" w:hAnsi="宋体" w:cs="黑体"/>
          <w:bCs/>
          <w:szCs w:val="24"/>
        </w:rPr>
        <w:t>、</w:t>
      </w:r>
      <w:r>
        <w:rPr>
          <w:rFonts w:ascii="宋体" w:hAnsi="宋体" w:cs="黑体"/>
          <w:bCs/>
          <w:szCs w:val="24"/>
        </w:rPr>
        <w:t>HTML</w:t>
      </w:r>
      <w:r>
        <w:rPr>
          <w:rFonts w:hint="eastAsia" w:ascii="宋体" w:hAnsi="宋体" w:cs="黑体"/>
          <w:bCs/>
          <w:szCs w:val="24"/>
        </w:rPr>
        <w:t>和</w:t>
      </w:r>
      <w:r>
        <w:rPr>
          <w:rFonts w:ascii="宋体" w:hAnsi="宋体" w:cs="黑体"/>
          <w:bCs/>
          <w:szCs w:val="24"/>
        </w:rPr>
        <w:t>AVI</w:t>
      </w:r>
      <w:r>
        <w:rPr>
          <w:rFonts w:hint="eastAsia" w:ascii="宋体" w:hAnsi="宋体" w:cs="黑体"/>
          <w:bCs/>
          <w:szCs w:val="24"/>
        </w:rPr>
        <w:t>的３D动画。本次选择</w:t>
      </w:r>
      <w:r>
        <w:rPr>
          <w:rFonts w:ascii="宋体" w:hAnsi="宋体" w:cs="黑体"/>
          <w:bCs/>
          <w:szCs w:val="24"/>
        </w:rPr>
        <w:t>SolidWorks composer</w:t>
      </w:r>
      <w:r>
        <w:rPr>
          <w:rFonts w:hint="eastAsia" w:ascii="宋体" w:hAnsi="宋体" w:cs="黑体"/>
          <w:bCs/>
          <w:szCs w:val="24"/>
        </w:rPr>
        <w:t>完成三维虚拟设计。</w:t>
      </w:r>
    </w:p>
    <w:p>
      <w:pPr>
        <w:pStyle w:val="3"/>
        <w:spacing w:before="0" w:beforeLines="0" w:after="0" w:afterLines="0" w:line="360" w:lineRule="auto"/>
        <w:jc w:val="both"/>
        <w:rPr>
          <w:rFonts w:hint="eastAsia" w:ascii="楷体" w:hAnsi="楷体" w:eastAsia="楷体" w:cs="楷体"/>
          <w:b/>
          <w:bCs/>
          <w:sz w:val="28"/>
          <w:szCs w:val="32"/>
          <w:lang w:val="en-US" w:eastAsia="zh-CN"/>
        </w:rPr>
      </w:pPr>
      <w:bookmarkStart w:id="47" w:name="_Toc26859"/>
      <w:r>
        <w:rPr>
          <w:rFonts w:hint="eastAsia" w:ascii="楷体" w:hAnsi="楷体" w:eastAsia="楷体" w:cs="楷体"/>
          <w:b/>
          <w:bCs/>
          <w:sz w:val="28"/>
          <w:szCs w:val="32"/>
          <w:lang w:val="en-US" w:eastAsia="zh-CN"/>
        </w:rPr>
        <w:t>3.2  SolidWorks Composer用户界面</w:t>
      </w:r>
      <w:bookmarkEnd w:id="47"/>
    </w:p>
    <w:p>
      <w:pPr>
        <w:keepNext/>
        <w:ind w:firstLine="360" w:firstLineChars="150"/>
        <w:jc w:val="center"/>
      </w:pPr>
      <w:r>
        <w:drawing>
          <wp:inline distT="0" distB="0" distL="0" distR="0">
            <wp:extent cx="4519930" cy="3062605"/>
            <wp:effectExtent l="1905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9"/>
                    <a:srcRect/>
                    <a:stretch>
                      <a:fillRect/>
                    </a:stretch>
                  </pic:blipFill>
                  <pic:spPr>
                    <a:xfrm>
                      <a:off x="0" y="0"/>
                      <a:ext cx="4519930" cy="3062605"/>
                    </a:xfrm>
                    <a:prstGeom prst="rect">
                      <a:avLst/>
                    </a:prstGeom>
                    <a:noFill/>
                    <a:ln w="9525">
                      <a:noFill/>
                      <a:miter lim="800000"/>
                      <a:headEnd/>
                      <a:tailEnd/>
                    </a:ln>
                  </pic:spPr>
                </pic:pic>
              </a:graphicData>
            </a:graphic>
          </wp:inline>
        </w:drawing>
      </w:r>
    </w:p>
    <w:p>
      <w:pPr>
        <w:pStyle w:val="7"/>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图3-</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图3-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w:t>
      </w:r>
      <w:r>
        <w:rPr>
          <w:rFonts w:asciiTheme="minorEastAsia" w:hAnsiTheme="minorEastAsia" w:eastAsiaTheme="minorEastAsia"/>
          <w:sz w:val="18"/>
          <w:szCs w:val="18"/>
        </w:rPr>
        <w:t>SolidWorks Composer</w:t>
      </w:r>
      <w:r>
        <w:rPr>
          <w:rFonts w:hint="eastAsia" w:asciiTheme="minorEastAsia" w:hAnsiTheme="minorEastAsia" w:eastAsiaTheme="minorEastAsia"/>
          <w:sz w:val="18"/>
          <w:szCs w:val="18"/>
        </w:rPr>
        <w:t>用户界面</w:t>
      </w:r>
    </w:p>
    <w:p>
      <w:pPr>
        <w:keepLines w:val="0"/>
        <w:pageBreakBefore w:val="0"/>
        <w:widowControl w:val="0"/>
        <w:kinsoku/>
        <w:wordWrap/>
        <w:overflowPunct/>
        <w:topLinePunct w:val="0"/>
        <w:autoSpaceDE/>
        <w:autoSpaceDN/>
        <w:bidi w:val="0"/>
        <w:adjustRightInd/>
        <w:snapToGrid/>
        <w:spacing w:line="240" w:lineRule="auto"/>
        <w:ind w:right="0" w:rightChars="0" w:firstLine="360"/>
        <w:jc w:val="left"/>
        <w:textAlignment w:val="auto"/>
        <w:outlineLvl w:val="9"/>
      </w:pPr>
      <w:r>
        <w:rPr>
          <w:rFonts w:hint="eastAsia"/>
        </w:rPr>
        <w:t>１）工具栏</w:t>
      </w:r>
    </w:p>
    <w:p>
      <w:pPr>
        <w:keepLines w:val="0"/>
        <w:pageBreakBefore w:val="0"/>
        <w:widowControl w:val="0"/>
        <w:kinsoku/>
        <w:wordWrap/>
        <w:overflowPunct/>
        <w:topLinePunct w:val="0"/>
        <w:autoSpaceDE/>
        <w:autoSpaceDN/>
        <w:bidi w:val="0"/>
        <w:adjustRightInd/>
        <w:snapToGrid/>
        <w:spacing w:line="240" w:lineRule="auto"/>
        <w:ind w:right="0" w:rightChars="0" w:firstLine="360"/>
        <w:textAlignment w:val="auto"/>
        <w:outlineLvl w:val="9"/>
      </w:pPr>
      <w:r>
        <w:rPr>
          <w:rFonts w:hint="eastAsia"/>
        </w:rPr>
        <w:t>工具栏中存放着一些常用的工具，使用者可以非常方便的启动自己在制作过程中需要使用到的功能，常用菜单有主页，作者，渲染，工作间等，主页菜单下有动画，技术图解，高分辨率图像，可视性，</w:t>
      </w:r>
      <w:r>
        <w:t xml:space="preserve"> Digger</w:t>
      </w:r>
      <w:r>
        <w:rPr>
          <w:rFonts w:hint="eastAsia"/>
        </w:rPr>
        <w:t>关键帧，对齐照相机等功能。</w:t>
      </w:r>
    </w:p>
    <w:p>
      <w:pPr>
        <w:keepLines w:val="0"/>
        <w:pageBreakBefore w:val="0"/>
        <w:widowControl w:val="0"/>
        <w:kinsoku/>
        <w:wordWrap/>
        <w:overflowPunct/>
        <w:topLinePunct w:val="0"/>
        <w:autoSpaceDE/>
        <w:autoSpaceDN/>
        <w:bidi w:val="0"/>
        <w:adjustRightInd/>
        <w:snapToGrid/>
        <w:spacing w:line="240" w:lineRule="auto"/>
        <w:ind w:right="0" w:rightChars="0" w:firstLine="360" w:firstLineChars="150"/>
        <w:textAlignment w:val="auto"/>
        <w:outlineLvl w:val="9"/>
      </w:pPr>
      <w:r>
        <w:rPr>
          <w:rFonts w:hint="eastAsia"/>
        </w:rPr>
        <w:t>２）快速访问工具栏</w:t>
      </w:r>
    </w:p>
    <w:p>
      <w:pPr>
        <w:keepLines w:val="0"/>
        <w:pageBreakBefore w:val="0"/>
        <w:widowControl w:val="0"/>
        <w:kinsoku/>
        <w:wordWrap/>
        <w:overflowPunct/>
        <w:topLinePunct w:val="0"/>
        <w:autoSpaceDE/>
        <w:autoSpaceDN/>
        <w:bidi w:val="0"/>
        <w:adjustRightInd/>
        <w:snapToGrid/>
        <w:spacing w:line="240" w:lineRule="auto"/>
        <w:ind w:right="0" w:rightChars="0" w:firstLine="360" w:firstLineChars="150"/>
        <w:textAlignment w:val="auto"/>
        <w:outlineLvl w:val="9"/>
      </w:pPr>
      <w:r>
        <w:rPr>
          <w:rFonts w:hint="eastAsia"/>
        </w:rPr>
        <w:t>快速访问工具相当于文件的标题栏，位于软件界面的左上角，使用者通过单机图标可以最小化，还原以及保存文档，使用者还可以通过它撤销上一步或上几步需要改动的步骤。</w:t>
      </w:r>
    </w:p>
    <w:p>
      <w:pPr>
        <w:keepLines w:val="0"/>
        <w:pageBreakBefore w:val="0"/>
        <w:widowControl w:val="0"/>
        <w:kinsoku/>
        <w:wordWrap/>
        <w:overflowPunct/>
        <w:topLinePunct w:val="0"/>
        <w:autoSpaceDE/>
        <w:autoSpaceDN/>
        <w:bidi w:val="0"/>
        <w:adjustRightInd/>
        <w:snapToGrid/>
        <w:spacing w:line="240" w:lineRule="auto"/>
        <w:ind w:right="0" w:rightChars="0" w:firstLine="360" w:firstLineChars="150"/>
        <w:textAlignment w:val="auto"/>
        <w:outlineLvl w:val="9"/>
      </w:pPr>
      <w:r>
        <w:rPr>
          <w:rFonts w:hint="eastAsia"/>
        </w:rPr>
        <w:t>３）装配选项卡</w:t>
      </w:r>
    </w:p>
    <w:p>
      <w:pPr>
        <w:keepLines w:val="0"/>
        <w:pageBreakBefore w:val="0"/>
        <w:widowControl w:val="0"/>
        <w:kinsoku/>
        <w:wordWrap/>
        <w:overflowPunct/>
        <w:topLinePunct w:val="0"/>
        <w:autoSpaceDE/>
        <w:autoSpaceDN/>
        <w:bidi w:val="0"/>
        <w:adjustRightInd/>
        <w:snapToGrid/>
        <w:spacing w:line="240" w:lineRule="auto"/>
        <w:ind w:right="0" w:rightChars="0" w:firstLine="360" w:firstLineChars="150"/>
        <w:textAlignment w:val="auto"/>
        <w:outlineLvl w:val="9"/>
      </w:pPr>
      <w:r>
        <w:rPr>
          <w:rFonts w:hint="eastAsia"/>
        </w:rPr>
        <w:t>选项卡中包括装配，协同，视图和BOM选项卡，装配选项卡主要来管理装配体的　树状结构以及装配体零件的树状图结构，可视性与选择集等功能，主要包括以下几个项目：</w:t>
      </w:r>
    </w:p>
    <w:p>
      <w:pPr>
        <w:pStyle w:val="35"/>
        <w:keepLines w:val="0"/>
        <w:pageBreakBefore w:val="0"/>
        <w:widowControl w:val="0"/>
        <w:numPr>
          <w:ilvl w:val="0"/>
          <w:numId w:val="3"/>
        </w:numPr>
        <w:kinsoku/>
        <w:wordWrap/>
        <w:overflowPunct/>
        <w:topLinePunct w:val="0"/>
        <w:autoSpaceDE/>
        <w:autoSpaceDN/>
        <w:bidi w:val="0"/>
        <w:adjustRightInd/>
        <w:snapToGrid/>
        <w:spacing w:line="240" w:lineRule="auto"/>
        <w:ind w:right="0" w:rightChars="0" w:firstLineChars="0"/>
        <w:jc w:val="left"/>
        <w:textAlignment w:val="auto"/>
        <w:outlineLvl w:val="9"/>
      </w:pPr>
      <w:r>
        <w:rPr>
          <w:rFonts w:hint="eastAsia"/>
        </w:rPr>
        <w:t>装配体在装配体项目下，可以清晰地看到装配工件的零件组成，以及零件名称，可视性等多种属性，在此项目下还可以完成对零件的选择，复制以及删除等多种功能。还可以选择一组零件作为集合，方便快速的完成一些操作。</w:t>
      </w:r>
    </w:p>
    <w:p>
      <w:pPr>
        <w:pStyle w:val="35"/>
        <w:keepLines w:val="0"/>
        <w:pageBreakBefore w:val="0"/>
        <w:widowControl w:val="0"/>
        <w:numPr>
          <w:ilvl w:val="0"/>
          <w:numId w:val="4"/>
        </w:numPr>
        <w:kinsoku/>
        <w:wordWrap/>
        <w:overflowPunct/>
        <w:topLinePunct w:val="0"/>
        <w:autoSpaceDE/>
        <w:autoSpaceDN/>
        <w:bidi w:val="0"/>
        <w:adjustRightInd/>
        <w:snapToGrid/>
        <w:spacing w:line="240" w:lineRule="auto"/>
        <w:ind w:right="0" w:rightChars="0" w:firstLineChars="0"/>
        <w:jc w:val="left"/>
        <w:textAlignment w:val="auto"/>
        <w:outlineLvl w:val="9"/>
      </w:pPr>
      <w:r>
        <w:rPr>
          <w:rFonts w:hint="eastAsia"/>
        </w:rPr>
        <w:t>协同在协同项目下，主要有PMI，切除面，坐标系，标注，测量，照相机等多种操作，可以修改标注的名称以及2D图像的名称，在左侧勾选框中勾选角色选项则该选项就会显示。</w:t>
      </w:r>
    </w:p>
    <w:p>
      <w:pPr>
        <w:pStyle w:val="35"/>
        <w:keepLines w:val="0"/>
        <w:pageBreakBefore w:val="0"/>
        <w:widowControl w:val="0"/>
        <w:numPr>
          <w:ilvl w:val="0"/>
          <w:numId w:val="5"/>
        </w:numPr>
        <w:kinsoku/>
        <w:wordWrap/>
        <w:overflowPunct/>
        <w:topLinePunct w:val="0"/>
        <w:autoSpaceDE/>
        <w:autoSpaceDN/>
        <w:bidi w:val="0"/>
        <w:adjustRightInd/>
        <w:snapToGrid/>
        <w:spacing w:line="240" w:lineRule="auto"/>
        <w:ind w:right="0" w:rightChars="0" w:firstLineChars="0"/>
        <w:jc w:val="left"/>
        <w:textAlignment w:val="auto"/>
        <w:outlineLvl w:val="9"/>
      </w:pPr>
      <w:r>
        <w:rPr>
          <w:rFonts w:hint="eastAsia"/>
          <w:szCs w:val="24"/>
        </w:rPr>
        <w:t>视图</w:t>
      </w:r>
      <w:r>
        <w:rPr>
          <w:rFonts w:hint="eastAsia"/>
        </w:rPr>
        <w:t>在视图项目下可以创建，更新以及删除视图等功能，视图会在选项卡下方用缩略图的方式显示。</w:t>
      </w:r>
    </w:p>
    <w:p>
      <w:pPr>
        <w:keepLines w:val="0"/>
        <w:pageBreakBefore w:val="0"/>
        <w:widowControl w:val="0"/>
        <w:kinsoku/>
        <w:wordWrap/>
        <w:overflowPunct/>
        <w:topLinePunct w:val="0"/>
        <w:autoSpaceDE/>
        <w:autoSpaceDN/>
        <w:bidi w:val="0"/>
        <w:adjustRightInd/>
        <w:snapToGrid/>
        <w:spacing w:line="240" w:lineRule="auto"/>
        <w:ind w:right="0" w:rightChars="0" w:firstLine="480" w:firstLineChars="200"/>
        <w:textAlignment w:val="auto"/>
        <w:outlineLvl w:val="9"/>
      </w:pPr>
      <w:r>
        <w:t>4</w:t>
      </w:r>
      <w:r>
        <w:rPr>
          <w:rFonts w:hint="eastAsia"/>
        </w:rPr>
        <w:t>）属性窗口</w:t>
      </w:r>
    </w:p>
    <w:p>
      <w:pPr>
        <w:keepLines w:val="0"/>
        <w:pageBreakBefore w:val="0"/>
        <w:widowControl w:val="0"/>
        <w:kinsoku/>
        <w:wordWrap/>
        <w:overflowPunct/>
        <w:topLinePunct w:val="0"/>
        <w:autoSpaceDE/>
        <w:autoSpaceDN/>
        <w:bidi w:val="0"/>
        <w:adjustRightInd/>
        <w:snapToGrid/>
        <w:spacing w:line="240" w:lineRule="auto"/>
        <w:ind w:right="0" w:rightChars="0" w:firstLine="480" w:firstLineChars="200"/>
        <w:textAlignment w:val="auto"/>
        <w:outlineLvl w:val="9"/>
      </w:pPr>
      <w:r>
        <w:rPr>
          <w:rFonts w:hint="eastAsia"/>
        </w:rPr>
        <w:t>属性窗口的作用是将装配体所显示的各个零件的属性特征，包括零件的原属性，标签的名称属性，</w:t>
      </w:r>
      <w:r>
        <w:t>2D</w:t>
      </w:r>
      <w:r>
        <w:rPr>
          <w:rFonts w:hint="eastAsia"/>
        </w:rPr>
        <w:t>图像的内容属性等，主要包括背景颜色，底色，不透明性，事件，脉冲，可以设置事件以及脉冲时间来使操作之间产生交互。</w:t>
      </w:r>
    </w:p>
    <w:p>
      <w:pPr>
        <w:keepLines w:val="0"/>
        <w:pageBreakBefore w:val="0"/>
        <w:widowControl w:val="0"/>
        <w:kinsoku/>
        <w:wordWrap/>
        <w:overflowPunct/>
        <w:topLinePunct w:val="0"/>
        <w:autoSpaceDE/>
        <w:autoSpaceDN/>
        <w:bidi w:val="0"/>
        <w:adjustRightInd/>
        <w:snapToGrid/>
        <w:spacing w:line="240" w:lineRule="auto"/>
        <w:ind w:right="0" w:rightChars="0" w:firstLine="480" w:firstLineChars="200"/>
        <w:textAlignment w:val="auto"/>
        <w:outlineLvl w:val="9"/>
      </w:pPr>
      <w:r>
        <w:t>5</w:t>
      </w:r>
      <w:r>
        <w:rPr>
          <w:rFonts w:hint="eastAsia"/>
        </w:rPr>
        <w:t>）视口</w:t>
      </w:r>
    </w:p>
    <w:p>
      <w:pPr>
        <w:keepLines w:val="0"/>
        <w:pageBreakBefore w:val="0"/>
        <w:widowControl w:val="0"/>
        <w:kinsoku/>
        <w:wordWrap/>
        <w:overflowPunct/>
        <w:topLinePunct w:val="0"/>
        <w:autoSpaceDE/>
        <w:autoSpaceDN/>
        <w:bidi w:val="0"/>
        <w:adjustRightInd/>
        <w:snapToGrid/>
        <w:spacing w:line="240" w:lineRule="auto"/>
        <w:ind w:right="0" w:rightChars="0" w:firstLine="480" w:firstLineChars="200"/>
        <w:textAlignment w:val="auto"/>
        <w:outlineLvl w:val="9"/>
      </w:pPr>
      <w:r>
        <w:rPr>
          <w:rFonts w:hint="eastAsia"/>
        </w:rPr>
        <w:t>视口窗口是用来显示装配体与零件的工具，窗口中包括两种模式：视图模式、动画模式，使用者可以使用左上角的图标进行切换。在视图模式下，编辑装配体的属性与可视性并不会影响动画模式下的内容；在动画模式下，可以根据下方的时间轴上的关键帧在不同的时间上建立不同动作的视图，这样软件就会自动插补时间段中的内容，形成一段连续的动画。两种视图图标如右图所示：</w:t>
      </w:r>
    </w:p>
    <w:p>
      <w:pPr>
        <w:keepLines w:val="0"/>
        <w:pageBreakBefore w:val="0"/>
        <w:widowControl w:val="0"/>
        <w:kinsoku/>
        <w:wordWrap/>
        <w:overflowPunct/>
        <w:topLinePunct w:val="0"/>
        <w:autoSpaceDE/>
        <w:autoSpaceDN/>
        <w:bidi w:val="0"/>
        <w:adjustRightInd/>
        <w:snapToGrid/>
        <w:spacing w:line="240" w:lineRule="auto"/>
        <w:ind w:right="0" w:rightChars="0" w:firstLine="480" w:firstLineChars="200"/>
        <w:jc w:val="left"/>
        <w:textAlignment w:val="auto"/>
        <w:outlineLvl w:val="9"/>
      </w:pPr>
      <w:r>
        <w:t>6</w:t>
      </w:r>
      <w:r>
        <w:rPr>
          <w:rFonts w:hint="eastAsia"/>
        </w:rPr>
        <w:t>）工作间</w:t>
      </w:r>
    </w:p>
    <w:p>
      <w:pPr>
        <w:keepLines w:val="0"/>
        <w:pageBreakBefore w:val="0"/>
        <w:widowControl w:val="0"/>
        <w:kinsoku/>
        <w:wordWrap/>
        <w:overflowPunct/>
        <w:topLinePunct w:val="0"/>
        <w:autoSpaceDE/>
        <w:autoSpaceDN/>
        <w:bidi w:val="0"/>
        <w:adjustRightInd/>
        <w:snapToGrid/>
        <w:spacing w:line="240" w:lineRule="auto"/>
        <w:ind w:right="0" w:rightChars="0" w:firstLine="480" w:firstLineChars="200"/>
        <w:jc w:val="left"/>
        <w:textAlignment w:val="auto"/>
        <w:outlineLvl w:val="9"/>
      </w:pPr>
      <w:r>
        <w:rPr>
          <w:rFonts w:hint="eastAsia"/>
        </w:rPr>
        <w:t>工作间窗口是使用者完成一定功能的工具，具体功能有使用者在工作间菜单下具体选择，主要内容有技术图解，</w:t>
      </w:r>
      <w:r>
        <w:t>BOM</w:t>
      </w:r>
      <w:r>
        <w:rPr>
          <w:rFonts w:hint="eastAsia"/>
        </w:rPr>
        <w:t>工作间和高分辨率图像，通过使用工作间，使用者可以输出更符合自己设计想法的产品。具体内容如图3-2所示：</w:t>
      </w:r>
    </w:p>
    <w:p>
      <w:pPr>
        <w:keepNext/>
        <w:keepLines w:val="0"/>
        <w:pageBreakBefore w:val="0"/>
        <w:widowControl w:val="0"/>
        <w:kinsoku/>
        <w:wordWrap/>
        <w:overflowPunct/>
        <w:topLinePunct w:val="0"/>
        <w:autoSpaceDE/>
        <w:autoSpaceDN/>
        <w:bidi w:val="0"/>
        <w:adjustRightInd/>
        <w:snapToGrid/>
        <w:spacing w:line="240" w:lineRule="auto"/>
        <w:ind w:right="0" w:rightChars="0" w:firstLine="480" w:firstLineChars="200"/>
        <w:jc w:val="center"/>
        <w:textAlignment w:val="auto"/>
        <w:outlineLvl w:val="9"/>
      </w:pPr>
      <w:r>
        <w:drawing>
          <wp:inline distT="0" distB="0" distL="0" distR="0">
            <wp:extent cx="5227320" cy="741680"/>
            <wp:effectExtent l="1905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30"/>
                    <a:srcRect/>
                    <a:stretch>
                      <a:fillRect/>
                    </a:stretch>
                  </pic:blipFill>
                  <pic:spPr>
                    <a:xfrm>
                      <a:off x="0" y="0"/>
                      <a:ext cx="5227320" cy="741680"/>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asciiTheme="minorEastAsia" w:hAnsiTheme="minorEastAsia" w:eastAsiaTheme="minorEastAsia"/>
          <w:sz w:val="18"/>
          <w:szCs w:val="18"/>
        </w:rPr>
      </w:pPr>
      <w:r>
        <w:rPr>
          <w:rFonts w:hint="eastAsia" w:asciiTheme="minorEastAsia" w:hAnsiTheme="minorEastAsia" w:eastAsiaTheme="minorEastAsia"/>
          <w:sz w:val="18"/>
          <w:szCs w:val="18"/>
        </w:rPr>
        <w:t>图3-</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图3-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2</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工作间窗口</w:t>
      </w:r>
    </w:p>
    <w:p>
      <w:pPr>
        <w:keepLines w:val="0"/>
        <w:pageBreakBefore w:val="0"/>
        <w:widowControl w:val="0"/>
        <w:kinsoku/>
        <w:wordWrap/>
        <w:overflowPunct/>
        <w:topLinePunct w:val="0"/>
        <w:autoSpaceDE/>
        <w:autoSpaceDN/>
        <w:bidi w:val="0"/>
        <w:adjustRightInd/>
        <w:snapToGrid/>
        <w:spacing w:line="240" w:lineRule="auto"/>
        <w:ind w:right="0" w:rightChars="0" w:firstLine="480" w:firstLineChars="200"/>
        <w:textAlignment w:val="auto"/>
        <w:outlineLvl w:val="9"/>
      </w:pPr>
      <w:r>
        <w:t>7</w:t>
      </w:r>
      <w:r>
        <w:rPr>
          <w:rFonts w:hint="eastAsia"/>
        </w:rPr>
        <w:t>）时间轴窗口</w:t>
      </w:r>
    </w:p>
    <w:p>
      <w:pPr>
        <w:keepLines w:val="0"/>
        <w:pageBreakBefore w:val="0"/>
        <w:widowControl w:val="0"/>
        <w:kinsoku/>
        <w:wordWrap/>
        <w:overflowPunct/>
        <w:topLinePunct w:val="0"/>
        <w:autoSpaceDE/>
        <w:autoSpaceDN/>
        <w:bidi w:val="0"/>
        <w:adjustRightInd/>
        <w:snapToGrid/>
        <w:spacing w:line="240" w:lineRule="auto"/>
        <w:ind w:right="0" w:rightChars="0" w:firstLine="480" w:firstLineChars="200"/>
        <w:textAlignment w:val="auto"/>
        <w:outlineLvl w:val="9"/>
      </w:pPr>
      <w:r>
        <w:rPr>
          <w:rFonts w:hint="eastAsia"/>
        </w:rPr>
        <w:t>时间轴窗口显示用户在制作产品中所有的关键帧，在演示动画播放中，用户可以通过该窗口下的按键，控制动画的播放与停止，还可以修改添加照相机与</w:t>
      </w:r>
      <w:r>
        <w:t>Digger</w:t>
      </w:r>
      <w:r>
        <w:rPr>
          <w:rFonts w:hint="eastAsia"/>
        </w:rPr>
        <w:t>关键帧，使观看者更直接的观看产品造型与设计，具体内容可观看刻录光盘中的法兰盘阶梯孔钻夹具的动画，时间轴窗口的具体内容如图3-3所示：</w:t>
      </w:r>
    </w:p>
    <w:p>
      <w:pPr>
        <w:keepNext/>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pPr>
      <w:r>
        <w:drawing>
          <wp:inline distT="0" distB="0" distL="0" distR="0">
            <wp:extent cx="5193030" cy="647065"/>
            <wp:effectExtent l="19050" t="0" r="762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31"/>
                    <a:srcRect/>
                    <a:stretch>
                      <a:fillRect/>
                    </a:stretch>
                  </pic:blipFill>
                  <pic:spPr>
                    <a:xfrm>
                      <a:off x="0" y="0"/>
                      <a:ext cx="5193030" cy="647065"/>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asciiTheme="minorEastAsia" w:hAnsiTheme="minorEastAsia" w:eastAsiaTheme="minorEastAsia"/>
          <w:sz w:val="18"/>
          <w:szCs w:val="18"/>
        </w:rPr>
      </w:pPr>
      <w:r>
        <w:rPr>
          <w:rFonts w:hint="eastAsia" w:asciiTheme="minorEastAsia" w:hAnsiTheme="minorEastAsia" w:eastAsiaTheme="minorEastAsia"/>
          <w:sz w:val="18"/>
          <w:szCs w:val="18"/>
        </w:rPr>
        <w:t>图3-</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图3-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3</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时间轴窗口</w:t>
      </w:r>
    </w:p>
    <w:p>
      <w:pPr>
        <w:pStyle w:val="3"/>
        <w:pageBreakBefore w:val="0"/>
        <w:widowControl w:val="0"/>
        <w:kinsoku/>
        <w:wordWrap/>
        <w:overflowPunct/>
        <w:topLinePunct w:val="0"/>
        <w:autoSpaceDE/>
        <w:autoSpaceDN/>
        <w:bidi w:val="0"/>
        <w:adjustRightInd/>
        <w:snapToGrid/>
        <w:spacing w:before="0" w:after="0" w:line="240" w:lineRule="auto"/>
        <w:ind w:left="0" w:leftChars="0" w:right="0" w:rightChars="0"/>
        <w:textAlignment w:val="auto"/>
        <w:rPr>
          <w:rFonts w:hint="eastAsia" w:ascii="楷体" w:hAnsi="楷体" w:eastAsia="楷体" w:cs="楷体"/>
          <w:b/>
          <w:bCs/>
          <w:sz w:val="28"/>
          <w:szCs w:val="32"/>
          <w:lang w:val="en-US" w:eastAsia="zh-CN"/>
        </w:rPr>
      </w:pPr>
      <w:bookmarkStart w:id="48" w:name="_Toc5429"/>
      <w:r>
        <w:rPr>
          <w:rFonts w:hint="eastAsia" w:ascii="楷体" w:hAnsi="楷体" w:eastAsia="楷体" w:cs="楷体"/>
          <w:b/>
          <w:bCs/>
          <w:sz w:val="28"/>
          <w:szCs w:val="32"/>
          <w:lang w:val="en-US" w:eastAsia="zh-CN"/>
        </w:rPr>
        <w:t>3.3  文档属性和首选项</w:t>
      </w:r>
      <w:bookmarkEnd w:id="48"/>
    </w:p>
    <w:p>
      <w:pPr>
        <w:keepNext w:val="0"/>
        <w:keepLines w:val="0"/>
        <w:pageBreakBefore w:val="0"/>
        <w:widowControl w:val="0"/>
        <w:kinsoku/>
        <w:wordWrap/>
        <w:overflowPunct/>
        <w:topLinePunct w:val="0"/>
        <w:autoSpaceDE/>
        <w:autoSpaceDN/>
        <w:bidi w:val="0"/>
        <w:adjustRightInd/>
        <w:snapToGrid/>
        <w:spacing w:line="240" w:lineRule="auto"/>
        <w:ind w:right="0" w:rightChars="0" w:firstLine="480" w:firstLineChars="200"/>
        <w:jc w:val="both"/>
        <w:textAlignment w:val="auto"/>
        <w:outlineLvl w:val="9"/>
        <w:rPr>
          <w:rFonts w:ascii="宋体"/>
        </w:rPr>
      </w:pPr>
      <w:r>
        <w:rPr>
          <w:rFonts w:hint="eastAsia"/>
        </w:rPr>
        <w:t>文档属性是显示当前界面选项属性的一个调节菜单，使用者可以通过更改文档属性中的属性内容来更改当前用户界面，包括纸张方向，</w:t>
      </w:r>
      <w:r>
        <w:t>GUI</w:t>
      </w:r>
      <w:r>
        <w:rPr>
          <w:rFonts w:hint="eastAsia"/>
        </w:rPr>
        <w:t>布局等。进入文档属性界面可以单击文件</w:t>
      </w:r>
      <w:r>
        <w:rPr>
          <w:rFonts w:hint="eastAsia" w:ascii="宋体" w:hAnsi="宋体"/>
        </w:rPr>
        <w:t>→属性→文档属性进入。具体内容包括：</w:t>
      </w:r>
    </w:p>
    <w:p>
      <w:pPr>
        <w:pStyle w:val="35"/>
        <w:keepNext w:val="0"/>
        <w:keepLines w:val="0"/>
        <w:pageBreakBefore w:val="0"/>
        <w:widowControl w:val="0"/>
        <w:numPr>
          <w:ilvl w:val="1"/>
          <w:numId w:val="6"/>
        </w:numPr>
        <w:kinsoku/>
        <w:wordWrap/>
        <w:overflowPunct/>
        <w:topLinePunct w:val="0"/>
        <w:autoSpaceDE/>
        <w:autoSpaceDN/>
        <w:bidi w:val="0"/>
        <w:adjustRightInd/>
        <w:snapToGrid/>
        <w:spacing w:line="240" w:lineRule="auto"/>
        <w:ind w:right="0" w:rightChars="0" w:firstLineChars="0"/>
        <w:jc w:val="both"/>
        <w:textAlignment w:val="auto"/>
        <w:outlineLvl w:val="9"/>
        <w:rPr>
          <w:rFonts w:ascii="宋体"/>
        </w:rPr>
      </w:pPr>
      <w:r>
        <w:rPr>
          <w:rFonts w:hint="eastAsia" w:ascii="宋体" w:hAnsi="宋体"/>
        </w:rPr>
        <w:t>安全性：用户可以设置密码和降低精确度。</w:t>
      </w:r>
    </w:p>
    <w:p>
      <w:pPr>
        <w:pStyle w:val="35"/>
        <w:keepNext w:val="0"/>
        <w:keepLines w:val="0"/>
        <w:pageBreakBefore w:val="0"/>
        <w:widowControl w:val="0"/>
        <w:numPr>
          <w:ilvl w:val="1"/>
          <w:numId w:val="6"/>
        </w:numPr>
        <w:kinsoku/>
        <w:wordWrap/>
        <w:overflowPunct/>
        <w:topLinePunct w:val="0"/>
        <w:autoSpaceDE/>
        <w:autoSpaceDN/>
        <w:bidi w:val="0"/>
        <w:adjustRightInd/>
        <w:snapToGrid/>
        <w:spacing w:line="240" w:lineRule="auto"/>
        <w:ind w:right="0" w:rightChars="0" w:firstLineChars="0"/>
        <w:jc w:val="both"/>
        <w:textAlignment w:val="auto"/>
        <w:outlineLvl w:val="9"/>
        <w:rPr>
          <w:rFonts w:ascii="宋体"/>
        </w:rPr>
      </w:pPr>
      <w:r>
        <w:rPr>
          <w:rFonts w:hint="eastAsia" w:ascii="宋体" w:hAnsi="宋体"/>
        </w:rPr>
        <w:t>视口：用户可以通过再次设置符合自己需要的自定义照相机视图，垂直轴，轮廓以及渲染纹理。</w:t>
      </w:r>
    </w:p>
    <w:p>
      <w:pPr>
        <w:pStyle w:val="35"/>
        <w:keepNext w:val="0"/>
        <w:keepLines w:val="0"/>
        <w:pageBreakBefore w:val="0"/>
        <w:widowControl w:val="0"/>
        <w:numPr>
          <w:ilvl w:val="1"/>
          <w:numId w:val="6"/>
        </w:numPr>
        <w:kinsoku/>
        <w:wordWrap/>
        <w:overflowPunct/>
        <w:topLinePunct w:val="0"/>
        <w:autoSpaceDE/>
        <w:autoSpaceDN/>
        <w:bidi w:val="0"/>
        <w:adjustRightInd/>
        <w:snapToGrid/>
        <w:spacing w:line="240" w:lineRule="auto"/>
        <w:ind w:right="0" w:rightChars="0" w:firstLineChars="0"/>
        <w:jc w:val="both"/>
        <w:textAlignment w:val="auto"/>
        <w:outlineLvl w:val="9"/>
        <w:rPr>
          <w:rFonts w:ascii="宋体"/>
        </w:rPr>
      </w:pPr>
      <w:r>
        <w:rPr>
          <w:rFonts w:hint="eastAsia" w:ascii="宋体" w:hAnsi="宋体"/>
        </w:rPr>
        <w:t>图像质量：用户可以在此设置照明，地面阴影以及文本等属性。</w:t>
      </w:r>
    </w:p>
    <w:p>
      <w:pPr>
        <w:pStyle w:val="35"/>
        <w:keepNext w:val="0"/>
        <w:keepLines w:val="0"/>
        <w:pageBreakBefore w:val="0"/>
        <w:widowControl w:val="0"/>
        <w:numPr>
          <w:ilvl w:val="1"/>
          <w:numId w:val="6"/>
        </w:numPr>
        <w:kinsoku/>
        <w:wordWrap/>
        <w:overflowPunct/>
        <w:topLinePunct w:val="0"/>
        <w:autoSpaceDE/>
        <w:autoSpaceDN/>
        <w:bidi w:val="0"/>
        <w:adjustRightInd/>
        <w:snapToGrid/>
        <w:spacing w:line="240" w:lineRule="auto"/>
        <w:ind w:right="0" w:rightChars="0" w:firstLineChars="0"/>
        <w:jc w:val="both"/>
        <w:textAlignment w:val="auto"/>
        <w:outlineLvl w:val="9"/>
        <w:rPr>
          <w:rFonts w:ascii="宋体"/>
        </w:rPr>
      </w:pPr>
      <w:r>
        <w:rPr>
          <w:rFonts w:hint="eastAsia" w:ascii="宋体" w:hAnsi="宋体"/>
        </w:rPr>
        <w:t>输出：用户可以在此设置多种输出方式，具体有</w:t>
      </w:r>
      <w:r>
        <w:rPr>
          <w:rFonts w:ascii="宋体" w:hAnsi="宋体"/>
        </w:rPr>
        <w:t>SMG</w:t>
      </w:r>
      <w:r>
        <w:rPr>
          <w:rFonts w:hint="eastAsia" w:ascii="宋体" w:hAnsi="宋体"/>
        </w:rPr>
        <w:t>输出，程序包输出等。</w:t>
      </w:r>
    </w:p>
    <w:p>
      <w:pPr>
        <w:pStyle w:val="35"/>
        <w:keepNext w:val="0"/>
        <w:keepLines w:val="0"/>
        <w:pageBreakBefore w:val="0"/>
        <w:widowControl w:val="0"/>
        <w:numPr>
          <w:ilvl w:val="1"/>
          <w:numId w:val="6"/>
        </w:numPr>
        <w:kinsoku/>
        <w:wordWrap/>
        <w:overflowPunct/>
        <w:topLinePunct w:val="0"/>
        <w:autoSpaceDE/>
        <w:autoSpaceDN/>
        <w:bidi w:val="0"/>
        <w:adjustRightInd/>
        <w:snapToGrid/>
        <w:spacing w:line="240" w:lineRule="auto"/>
        <w:ind w:right="0" w:rightChars="0" w:firstLineChars="0"/>
        <w:jc w:val="both"/>
        <w:textAlignment w:val="auto"/>
        <w:outlineLvl w:val="9"/>
        <w:rPr>
          <w:rFonts w:ascii="宋体"/>
        </w:rPr>
      </w:pPr>
      <w:r>
        <w:rPr>
          <w:rFonts w:hint="eastAsia" w:ascii="宋体" w:hAnsi="宋体"/>
        </w:rPr>
        <w:t>纸张空间：用户可以在此设置纸张的格式，设置</w:t>
      </w:r>
      <w:r>
        <w:rPr>
          <w:rFonts w:ascii="宋体" w:hAnsi="宋体"/>
        </w:rPr>
        <w:t>A4</w:t>
      </w:r>
      <w:r>
        <w:rPr>
          <w:rFonts w:hint="eastAsia" w:ascii="宋体" w:hAnsi="宋体"/>
        </w:rPr>
        <w:t>纸的摆放方向，设置纸张的大小。</w:t>
      </w:r>
    </w:p>
    <w:p>
      <w:pPr>
        <w:pStyle w:val="35"/>
        <w:keepNext w:val="0"/>
        <w:keepLines w:val="0"/>
        <w:pageBreakBefore w:val="0"/>
        <w:widowControl w:val="0"/>
        <w:numPr>
          <w:ilvl w:val="1"/>
          <w:numId w:val="6"/>
        </w:numPr>
        <w:kinsoku/>
        <w:wordWrap/>
        <w:overflowPunct/>
        <w:topLinePunct w:val="0"/>
        <w:autoSpaceDE/>
        <w:autoSpaceDN/>
        <w:bidi w:val="0"/>
        <w:adjustRightInd/>
        <w:snapToGrid/>
        <w:spacing w:line="240" w:lineRule="auto"/>
        <w:ind w:right="0" w:rightChars="0" w:firstLineChars="0"/>
        <w:jc w:val="both"/>
        <w:textAlignment w:val="auto"/>
        <w:outlineLvl w:val="9"/>
      </w:pPr>
      <w:r>
        <w:rPr>
          <w:rFonts w:hint="eastAsia"/>
        </w:rPr>
        <w:t>高级属性：用户可以在此设置原始偏移，以及</w:t>
      </w:r>
      <w:r>
        <w:t>BOM</w:t>
      </w:r>
      <w:r>
        <w:rPr>
          <w:rFonts w:hint="eastAsia"/>
        </w:rPr>
        <w:t>表格的位置，占用纸张空间，宽度以及高度等多种属性。</w:t>
      </w:r>
    </w:p>
    <w:p>
      <w:pPr>
        <w:pStyle w:val="2"/>
        <w:keepNext/>
        <w:keepLines/>
        <w:pageBreakBefore w:val="0"/>
        <w:widowControl w:val="0"/>
        <w:kinsoku/>
        <w:wordWrap/>
        <w:overflowPunct/>
        <w:topLinePunct w:val="0"/>
        <w:autoSpaceDE/>
        <w:autoSpaceDN/>
        <w:bidi w:val="0"/>
        <w:adjustRightInd/>
        <w:snapToGrid/>
        <w:spacing w:before="0" w:after="0" w:line="720" w:lineRule="auto"/>
        <w:ind w:left="0" w:leftChars="0" w:right="0" w:rightChars="0" w:firstLine="0" w:firstLineChars="0"/>
        <w:jc w:val="left"/>
        <w:textAlignment w:val="auto"/>
        <w:outlineLvl w:val="0"/>
      </w:pPr>
      <w:r>
        <w:rPr>
          <w:rFonts w:eastAsia="宋体"/>
          <w:b w:val="0"/>
          <w:bCs w:val="0"/>
          <w:kern w:val="2"/>
          <w:sz w:val="24"/>
          <w:szCs w:val="20"/>
        </w:rPr>
        <w:br w:type="page"/>
      </w:r>
      <w:bookmarkStart w:id="49" w:name="_Toc18872"/>
      <w:r>
        <w:rPr>
          <w:rFonts w:hint="eastAsia" w:eastAsia="楷体" w:cs="Times New Roman"/>
          <w:lang w:val="en-US" w:eastAsia="zh-CN"/>
        </w:rPr>
        <w:t>4. 基于SolidWorks Composer的三维夹具虚拟设计</w:t>
      </w:r>
      <w:bookmarkEnd w:id="49"/>
    </w:p>
    <w:p>
      <w:pPr>
        <w:pStyle w:val="3"/>
        <w:pageBreakBefore w:val="0"/>
        <w:widowControl w:val="0"/>
        <w:kinsoku/>
        <w:wordWrap/>
        <w:overflowPunct/>
        <w:topLinePunct w:val="0"/>
        <w:autoSpaceDE/>
        <w:autoSpaceDN/>
        <w:bidi w:val="0"/>
        <w:adjustRightInd/>
        <w:snapToGrid/>
        <w:spacing w:before="0" w:after="0" w:line="240" w:lineRule="auto"/>
        <w:ind w:left="0" w:leftChars="0" w:right="0" w:rightChars="0"/>
        <w:textAlignment w:val="auto"/>
        <w:rPr>
          <w:rFonts w:hint="eastAsia" w:ascii="楷体" w:hAnsi="楷体" w:eastAsia="楷体" w:cs="楷体"/>
          <w:b/>
          <w:bCs/>
          <w:sz w:val="28"/>
          <w:szCs w:val="32"/>
          <w:lang w:val="en-US" w:eastAsia="zh-CN"/>
        </w:rPr>
      </w:pPr>
      <w:bookmarkStart w:id="50" w:name="_Toc16763"/>
      <w:r>
        <w:rPr>
          <w:rFonts w:hint="eastAsia" w:ascii="楷体" w:hAnsi="楷体" w:eastAsia="楷体" w:cs="楷体"/>
          <w:b/>
          <w:bCs/>
          <w:sz w:val="28"/>
          <w:szCs w:val="32"/>
          <w:lang w:val="en-US" w:eastAsia="zh-CN"/>
        </w:rPr>
        <w:t>4.1  装配体模型的渲染</w:t>
      </w:r>
      <w:bookmarkEnd w:id="50"/>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ascii="宋体"/>
        </w:rPr>
      </w:pPr>
      <w:r>
        <w:rPr>
          <w:rFonts w:hint="eastAsia"/>
        </w:rPr>
        <w:t>从</w:t>
      </w:r>
      <w:r>
        <w:t>SolidWorks</w:t>
      </w:r>
      <w:r>
        <w:rPr>
          <w:rFonts w:hint="eastAsia"/>
        </w:rPr>
        <w:t>中导入装配体模型，单击文件</w:t>
      </w:r>
      <w:r>
        <w:rPr>
          <w:rFonts w:hint="eastAsia" w:ascii="宋体" w:hAnsi="宋体"/>
        </w:rPr>
        <w:t>→打开→选择法兰盘钻夹具。</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ascii="宋体"/>
        </w:rPr>
      </w:pPr>
      <w:r>
        <w:rPr>
          <w:rFonts w:ascii="宋体" w:hAnsi="宋体"/>
        </w:rPr>
        <w:t xml:space="preserve">SolidWorks composer </w:t>
      </w:r>
      <w:r>
        <w:rPr>
          <w:rFonts w:hint="eastAsia" w:ascii="宋体" w:hAnsi="宋体"/>
        </w:rPr>
        <w:t>软件中有多种渲染方式，使用这些渲染方式可以使产品具有不同的效果特征，使用者可以自定义选择渲染时是否需要带轮廓，以及是实体渲染还是线框渲染，主要渲染方式有技术渲染，着色图解，平滑渲染等，通过调节轮廓样式，也可以使产品具有锐边或者智能轮廓等模式。</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ascii="宋体"/>
        </w:rPr>
      </w:pPr>
      <w:r>
        <w:rPr>
          <w:rFonts w:hint="eastAsia" w:ascii="宋体" w:hAnsi="宋体"/>
        </w:rPr>
        <w:t>在渲染菜单下的许多工具都可以对产品产生作用，如果用户不能通过这些工具获得自己想要的渲染效果，还可以选择显示→渲染→模式→自定义，然后修改选定的属性，设置适合自己的自定义渲染属性,如图4-1所示。</w:t>
      </w:r>
    </w:p>
    <w:p>
      <w:pPr>
        <w:keepNext/>
        <w:ind w:firstLine="240" w:firstLineChars="100"/>
        <w:jc w:val="center"/>
      </w:pPr>
      <w:r>
        <w:pict>
          <v:rect id="矩形 67" o:spid="_x0000_s1039" o:spt="1" style="position:absolute;left:0pt;margin-left:21.8pt;margin-top:16.05pt;height:37.95pt;width:33.2pt;z-index:251644928;v-text-anchor:middle;mso-width-relative:page;mso-height-relative:page;" filled="f" stroked="t" coordsize="21600,21600">
            <v:path/>
            <v:fill on="f" focussize="0,0"/>
            <v:stroke weight="2pt" color="#243F60"/>
            <v:imagedata o:title=""/>
            <o:lock v:ext="edit"/>
          </v:rect>
        </w:pict>
      </w:r>
      <w:r>
        <w:pict>
          <v:rect id="矩形 68" o:spid="_x0000_s1040" o:spt="1" style="position:absolute;left:0pt;margin-left:284.85pt;margin-top:12.05pt;height:52.2pt;width:59.3pt;z-index:251645952;v-text-anchor:middle;mso-width-relative:page;mso-height-relative:page;" filled="f" stroked="t" coordsize="21600,21600">
            <v:path/>
            <v:fill on="f" focussize="0,0"/>
            <v:stroke weight="2pt" color="#243F60"/>
            <v:imagedata o:title=""/>
            <o:lock v:ext="edit"/>
          </v:rect>
        </w:pict>
      </w:r>
      <w:r>
        <w:drawing>
          <wp:inline distT="0" distB="0" distL="0" distR="0">
            <wp:extent cx="5219065" cy="802005"/>
            <wp:effectExtent l="19050" t="0" r="63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32"/>
                    <a:srcRect/>
                    <a:stretch>
                      <a:fillRect/>
                    </a:stretch>
                  </pic:blipFill>
                  <pic:spPr>
                    <a:xfrm>
                      <a:off x="0" y="0"/>
                      <a:ext cx="5219065" cy="802005"/>
                    </a:xfrm>
                    <a:prstGeom prst="rect">
                      <a:avLst/>
                    </a:prstGeom>
                    <a:noFill/>
                    <a:ln w="9525">
                      <a:noFill/>
                      <a:miter lim="800000"/>
                      <a:headEnd/>
                      <a:tailEnd/>
                    </a:ln>
                  </pic:spPr>
                </pic:pic>
              </a:graphicData>
            </a:graphic>
          </wp:inline>
        </w:drawing>
      </w:r>
    </w:p>
    <w:p>
      <w:pPr>
        <w:pStyle w:val="7"/>
        <w:jc w:val="center"/>
        <w:rPr>
          <w:rFonts w:asciiTheme="minorEastAsia" w:hAnsiTheme="minorEastAsia" w:eastAsiaTheme="minorEastAsia"/>
          <w:sz w:val="18"/>
          <w:szCs w:val="18"/>
        </w:rPr>
      </w:pPr>
      <w:r>
        <w:rPr>
          <w:rFonts w:hint="eastAsia"/>
        </w:rPr>
        <w:t xml:space="preserve">图4- </w:t>
      </w:r>
      <w:r>
        <w:fldChar w:fldCharType="begin"/>
      </w:r>
      <w:r>
        <w:instrText xml:space="preserve"> </w:instrText>
      </w:r>
      <w:r>
        <w:rPr>
          <w:rFonts w:hint="eastAsia"/>
        </w:rPr>
        <w:instrText xml:space="preserve">SEQ 图4- \* ARABIC</w:instrText>
      </w:r>
      <w:r>
        <w:instrText xml:space="preserve"> </w:instrText>
      </w:r>
      <w:r>
        <w:fldChar w:fldCharType="separate"/>
      </w:r>
      <w:r>
        <w:t>1</w:t>
      </w:r>
      <w:r>
        <w:fldChar w:fldCharType="end"/>
      </w:r>
      <w:r>
        <w:rPr>
          <w:rFonts w:hint="eastAsia" w:asciiTheme="minorEastAsia" w:hAnsiTheme="minorEastAsia" w:eastAsiaTheme="minorEastAsia"/>
          <w:sz w:val="18"/>
          <w:szCs w:val="18"/>
        </w:rPr>
        <w:t xml:space="preserve">  渲染菜单</w:t>
      </w:r>
    </w:p>
    <w:p>
      <w:pPr>
        <w:ind w:firstLine="480" w:firstLineChars="200"/>
        <w:rPr>
          <w:rFonts w:ascii="宋体"/>
        </w:rPr>
      </w:pPr>
      <w:r>
        <w:drawing>
          <wp:anchor distT="12065" distB="19685" distL="120015" distR="119380" simplePos="0" relativeHeight="251669504" behindDoc="1" locked="0" layoutInCell="1" allowOverlap="1">
            <wp:simplePos x="0" y="0"/>
            <wp:positionH relativeFrom="column">
              <wp:posOffset>3200400</wp:posOffset>
            </wp:positionH>
            <wp:positionV relativeFrom="paragraph">
              <wp:posOffset>148590</wp:posOffset>
            </wp:positionV>
            <wp:extent cx="2322830" cy="2374900"/>
            <wp:effectExtent l="19050" t="0" r="1270" b="0"/>
            <wp:wrapSquare wrapText="bothSides"/>
            <wp:docPr id="346" name="图片 70"/>
            <wp:cNvGraphicFramePr/>
            <a:graphic xmlns:a="http://schemas.openxmlformats.org/drawingml/2006/main">
              <a:graphicData uri="http://schemas.openxmlformats.org/drawingml/2006/picture">
                <pic:pic xmlns:pic="http://schemas.openxmlformats.org/drawingml/2006/picture">
                  <pic:nvPicPr>
                    <pic:cNvPr id="346" name="图片 70"/>
                    <pic:cNvPicPr>
                      <a:picLocks noChangeArrowheads="1"/>
                    </pic:cNvPicPr>
                  </pic:nvPicPr>
                  <pic:blipFill>
                    <a:blip r:embed="rId33"/>
                    <a:srcRect/>
                    <a:stretch>
                      <a:fillRect/>
                    </a:stretch>
                  </pic:blipFill>
                  <pic:spPr>
                    <a:xfrm>
                      <a:off x="0" y="0"/>
                      <a:ext cx="2322830" cy="2374900"/>
                    </a:xfrm>
                    <a:prstGeom prst="rect">
                      <a:avLst/>
                    </a:prstGeom>
                    <a:noFill/>
                  </pic:spPr>
                </pic:pic>
              </a:graphicData>
            </a:graphic>
          </wp:anchor>
        </w:drawing>
      </w:r>
      <w:r>
        <w:rPr>
          <w:rFonts w:hint="eastAsia" w:ascii="宋体" w:hAnsi="宋体"/>
        </w:rPr>
        <w:t>装配体的具体渲染步骤如下：</w:t>
      </w:r>
    </w:p>
    <w:p>
      <w:pPr>
        <w:keepNext/>
        <w:ind w:firstLine="480" w:firstLineChars="200"/>
        <w:jc w:val="left"/>
      </w:pPr>
      <w:r>
        <w:rPr>
          <w:rFonts w:hint="eastAsia" w:ascii="宋体" w:hAnsi="宋体"/>
        </w:rPr>
        <w:t>单击渲染→模式→技术渲染；单击渲染→地面，关闭地面效果；单击视图属性，在视图属性窗口下选择背景颜色为天蓝色，底色为白色，渲染效果如图4-2所示：</w:t>
      </w:r>
    </w:p>
    <w:p>
      <w:pPr>
        <w:pStyle w:val="3"/>
        <w:rPr>
          <w:rFonts w:hint="eastAsia" w:ascii="楷体" w:hAnsi="楷体" w:eastAsia="楷体" w:cs="楷体"/>
          <w:b/>
          <w:bCs/>
        </w:rPr>
      </w:pPr>
      <w:bookmarkStart w:id="51" w:name="_Toc5632"/>
      <w:r>
        <w:rPr>
          <w:rFonts w:hint="eastAsia" w:ascii="楷体" w:hAnsi="楷体" w:eastAsia="楷体" w:cs="楷体"/>
          <w:b/>
          <w:bCs/>
        </w:rPr>
        <w:t>4.2  装配体爆炸视图的创建</w:t>
      </w:r>
      <w:bookmarkEnd w:id="51"/>
    </w:p>
    <w:p>
      <w:pPr>
        <w:pStyle w:val="7"/>
        <w:ind w:firstLine="480" w:firstLineChars="200"/>
        <w:jc w:val="left"/>
        <w:rPr>
          <w:rFonts w:ascii="宋体"/>
        </w:rPr>
      </w:pPr>
      <w:r>
        <w:rPr>
          <w:rFonts w:hint="eastAsia" w:ascii="宋体" w:hAnsi="宋体" w:eastAsia="宋体"/>
          <w:sz w:val="24"/>
        </w:rPr>
        <w:t>通过</w:t>
      </w:r>
      <w:r>
        <w:rPr>
          <w:rFonts w:ascii="宋体" w:hAnsi="宋体" w:eastAsia="宋体"/>
          <w:sz w:val="24"/>
        </w:rPr>
        <w:t>SolidWorks composer</w:t>
      </w:r>
      <w:r>
        <w:rPr>
          <w:rFonts w:hint="eastAsia" w:ascii="宋体" w:hAnsi="宋体" w:eastAsia="宋体"/>
          <w:sz w:val="24"/>
        </w:rPr>
        <w:t xml:space="preserve">可以切换角色的可视性，创建装配体的爆炸视图还可以在零件      </w:t>
      </w:r>
      <w:r>
        <w:rPr>
          <w:rFonts w:hint="eastAsia"/>
        </w:rPr>
        <w:t xml:space="preserve">图4- </w:t>
      </w:r>
      <w:r>
        <w:fldChar w:fldCharType="begin"/>
      </w:r>
      <w:r>
        <w:instrText xml:space="preserve"> </w:instrText>
      </w:r>
      <w:r>
        <w:rPr>
          <w:rFonts w:hint="eastAsia"/>
        </w:rPr>
        <w:instrText xml:space="preserve">SEQ 图4- \* ARABIC</w:instrText>
      </w:r>
      <w:r>
        <w:instrText xml:space="preserve"> </w:instrText>
      </w:r>
      <w:r>
        <w:fldChar w:fldCharType="separate"/>
      </w:r>
      <w:r>
        <w:t>2</w:t>
      </w:r>
      <w:r>
        <w:fldChar w:fldCharType="end"/>
      </w:r>
      <w:r>
        <w:rPr>
          <w:rFonts w:hint="eastAsia"/>
        </w:rPr>
        <w:t xml:space="preserve">  </w:t>
      </w:r>
      <w:r>
        <w:rPr>
          <w:rFonts w:hint="eastAsia" w:ascii="宋体" w:hAnsi="宋体"/>
        </w:rPr>
        <w:t>装配体渲染效果</w:t>
      </w:r>
    </w:p>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480" w:firstLineChars="200"/>
        <w:jc w:val="left"/>
        <w:textAlignment w:val="auto"/>
        <w:outlineLvl w:val="9"/>
        <w:rPr>
          <w:rFonts w:ascii="宋体"/>
        </w:rPr>
      </w:pPr>
      <w:r>
        <w:drawing>
          <wp:anchor distT="0" distB="0" distL="114300" distR="114300" simplePos="0" relativeHeight="251670528" behindDoc="1" locked="0" layoutInCell="1" allowOverlap="1">
            <wp:simplePos x="0" y="0"/>
            <wp:positionH relativeFrom="margin">
              <wp:posOffset>3407410</wp:posOffset>
            </wp:positionH>
            <wp:positionV relativeFrom="margin">
              <wp:posOffset>99060</wp:posOffset>
            </wp:positionV>
            <wp:extent cx="2268855" cy="3157220"/>
            <wp:effectExtent l="19050" t="0" r="0" b="0"/>
            <wp:wrapSquare wrapText="bothSides"/>
            <wp:docPr id="347" name="图片 72"/>
            <wp:cNvGraphicFramePr/>
            <a:graphic xmlns:a="http://schemas.openxmlformats.org/drawingml/2006/main">
              <a:graphicData uri="http://schemas.openxmlformats.org/drawingml/2006/picture">
                <pic:pic xmlns:pic="http://schemas.openxmlformats.org/drawingml/2006/picture">
                  <pic:nvPicPr>
                    <pic:cNvPr id="347" name="图片 72"/>
                    <pic:cNvPicPr>
                      <a:picLocks noChangeArrowheads="1"/>
                    </pic:cNvPicPr>
                  </pic:nvPicPr>
                  <pic:blipFill>
                    <a:blip r:embed="rId34"/>
                    <a:srcRect l="5467" t="4373" r="14142" b="9711"/>
                    <a:stretch>
                      <a:fillRect/>
                    </a:stretch>
                  </pic:blipFill>
                  <pic:spPr>
                    <a:xfrm>
                      <a:off x="0" y="0"/>
                      <a:ext cx="2268855" cy="3157220"/>
                    </a:xfrm>
                    <a:prstGeom prst="rect">
                      <a:avLst/>
                    </a:prstGeom>
                    <a:noFill/>
                  </pic:spPr>
                </pic:pic>
              </a:graphicData>
            </a:graphic>
          </wp:anchor>
        </w:drawing>
      </w:r>
      <w:r>
        <w:pict>
          <v:shape id="_x0000_s1372" o:spid="_x0000_s1372" o:spt="202" type="#_x0000_t202" style="position:absolute;left:0pt;margin-left:248.35pt;margin-top:263.2pt;height:0.05pt;width:203.05pt;mso-wrap-distance-bottom:0pt;mso-wrap-distance-left:9pt;mso-wrap-distance-right:9pt;mso-wrap-distance-top:0pt;z-index:251667456;mso-width-relative:page;mso-height-relative:page;" stroked="f" coordsize="21600,21600">
            <v:path/>
            <v:fill focussize="0,0"/>
            <v:stroke on="f" joinstyle="miter"/>
            <v:imagedata o:title=""/>
            <o:lock v:ext="edit"/>
            <v:textbox inset="0mm,0mm,0mm,0mm" style="mso-fit-shape-to-text:t;">
              <w:txbxContent>
                <w:p>
                  <w:pPr>
                    <w:pStyle w:val="7"/>
                    <w:jc w:val="center"/>
                    <w:rPr>
                      <w:rFonts w:ascii="宋体" w:hAnsi="宋体" w:eastAsia="宋体"/>
                      <w:sz w:val="18"/>
                      <w:szCs w:val="18"/>
                    </w:rPr>
                  </w:pPr>
                  <w:r>
                    <w:rPr>
                      <w:rFonts w:hint="eastAsia" w:ascii="宋体" w:hAnsi="宋体" w:eastAsia="宋体"/>
                      <w:sz w:val="18"/>
                      <w:szCs w:val="18"/>
                    </w:rPr>
                    <w:t>图4-</w:t>
                  </w:r>
                  <w:r>
                    <w:rPr>
                      <w:rFonts w:ascii="宋体" w:hAnsi="宋体" w:eastAsia="宋体"/>
                      <w:sz w:val="18"/>
                      <w:szCs w:val="18"/>
                    </w:rPr>
                    <w:fldChar w:fldCharType="begin"/>
                  </w:r>
                  <w:r>
                    <w:rPr>
                      <w:rFonts w:ascii="宋体" w:hAnsi="宋体" w:eastAsia="宋体"/>
                      <w:sz w:val="18"/>
                      <w:szCs w:val="18"/>
                    </w:rPr>
                    <w:instrText xml:space="preserve"> </w:instrText>
                  </w:r>
                  <w:r>
                    <w:rPr>
                      <w:rFonts w:hint="eastAsia" w:ascii="宋体" w:hAnsi="宋体" w:eastAsia="宋体"/>
                      <w:sz w:val="18"/>
                      <w:szCs w:val="18"/>
                    </w:rPr>
                    <w:instrText xml:space="preserve">SEQ 图4- \* ARABIC</w:instrText>
                  </w:r>
                  <w:r>
                    <w:rPr>
                      <w:rFonts w:ascii="宋体" w:hAnsi="宋体" w:eastAsia="宋体"/>
                      <w:sz w:val="18"/>
                      <w:szCs w:val="18"/>
                    </w:rPr>
                    <w:instrText xml:space="preserve"> </w:instrText>
                  </w:r>
                  <w:r>
                    <w:rPr>
                      <w:rFonts w:ascii="宋体" w:hAnsi="宋体" w:eastAsia="宋体"/>
                      <w:sz w:val="18"/>
                      <w:szCs w:val="18"/>
                    </w:rPr>
                    <w:fldChar w:fldCharType="separate"/>
                  </w:r>
                  <w:r>
                    <w:rPr>
                      <w:rFonts w:ascii="宋体" w:hAnsi="宋体" w:eastAsia="宋体"/>
                      <w:sz w:val="18"/>
                      <w:szCs w:val="18"/>
                    </w:rPr>
                    <w:t>3</w:t>
                  </w:r>
                  <w:r>
                    <w:rPr>
                      <w:rFonts w:ascii="宋体" w:hAnsi="宋体" w:eastAsia="宋体"/>
                      <w:sz w:val="18"/>
                      <w:szCs w:val="18"/>
                    </w:rPr>
                    <w:fldChar w:fldCharType="end"/>
                  </w:r>
                  <w:r>
                    <w:rPr>
                      <w:rFonts w:hint="eastAsia" w:ascii="宋体" w:hAnsi="宋体" w:eastAsia="宋体"/>
                      <w:sz w:val="18"/>
                      <w:szCs w:val="18"/>
                    </w:rPr>
                    <w:t xml:space="preserve">  钻夹具的爆炸图</w:t>
                  </w:r>
                </w:p>
              </w:txbxContent>
            </v:textbox>
            <w10:wrap type="square"/>
          </v:shape>
        </w:pict>
      </w:r>
      <w:r>
        <w:rPr>
          <w:rFonts w:hint="eastAsia" w:ascii="宋体" w:hAnsi="宋体"/>
        </w:rPr>
        <w:t>上添加标签和标注，并将其输出为</w:t>
      </w:r>
      <w:r>
        <w:rPr>
          <w:rFonts w:ascii="宋体" w:hAnsi="宋体"/>
        </w:rPr>
        <w:t>SVG</w:t>
      </w:r>
      <w:r>
        <w:rPr>
          <w:rFonts w:hint="eastAsia" w:ascii="宋体" w:hAnsi="宋体"/>
        </w:rPr>
        <w:t>格式技术图解图像。</w:t>
      </w:r>
    </w:p>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480" w:firstLineChars="200"/>
        <w:jc w:val="left"/>
        <w:textAlignment w:val="auto"/>
        <w:outlineLvl w:val="9"/>
      </w:pPr>
      <w:r>
        <w:rPr>
          <w:rFonts w:hint="eastAsia" w:ascii="宋体" w:hAnsi="宋体"/>
        </w:rPr>
        <w:t>爆炸视图是一种将装配体的各个零件分离开来，从而能够更加清晰地显示出装配体的各个零件间的位置与装配关系。通过爆炸视图和可以清晰地体现出零件的外观与数量，为材料明细表的建立提供了很大的方便。图4-3所示为</w:t>
      </w:r>
      <w:r>
        <w:rPr>
          <w:rFonts w:hint="eastAsia"/>
        </w:rPr>
        <w:t>使用在立式钻床上面加工法兰盘零件Φ</w:t>
      </w:r>
      <w:r>
        <w:t>6mm</w:t>
      </w:r>
      <w:r>
        <w:rPr>
          <w:rFonts w:hint="eastAsia"/>
        </w:rPr>
        <w:t>和Φ</w:t>
      </w:r>
      <w:r>
        <w:t>4mm</w:t>
      </w:r>
      <w:r>
        <w:rPr>
          <w:rFonts w:hint="eastAsia"/>
        </w:rPr>
        <w:t>阶梯孔的钻夹具的爆炸图，也是本次毕业设计的示范实例。</w:t>
      </w:r>
    </w:p>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480" w:firstLineChars="200"/>
        <w:jc w:val="left"/>
        <w:textAlignment w:val="auto"/>
        <w:outlineLvl w:val="9"/>
      </w:pPr>
      <w:r>
        <w:t>SolidWorks composer</w:t>
      </w:r>
      <w:r>
        <w:rPr>
          <w:rFonts w:hint="eastAsia"/>
        </w:rPr>
        <w:t>中有很多方法都可以完成爆炸视图，使用者可以使用线性，球面，圆柱等爆炸方式，对零件进行爆炸，其中有自由拖动，平移，旋转等移动方式。具体解释如图4-4、表</w:t>
      </w:r>
      <w:r>
        <w:t>4-1</w:t>
      </w:r>
      <w:r>
        <w:rPr>
          <w:rFonts w:hint="eastAsia"/>
        </w:rPr>
        <w:t>所示：</w:t>
      </w:r>
    </w:p>
    <w:p>
      <w:pPr>
        <w:keepNext/>
        <w:ind w:firstLine="240" w:firstLineChars="100"/>
        <w:jc w:val="center"/>
      </w:pPr>
      <w:r>
        <w:rPr>
          <w:rFonts w:ascii="宋体"/>
        </w:rPr>
        <w:drawing>
          <wp:inline distT="0" distB="0" distL="0" distR="0">
            <wp:extent cx="5201920" cy="629920"/>
            <wp:effectExtent l="1905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35"/>
                    <a:srcRect/>
                    <a:stretch>
                      <a:fillRect/>
                    </a:stretch>
                  </pic:blipFill>
                  <pic:spPr>
                    <a:xfrm>
                      <a:off x="0" y="0"/>
                      <a:ext cx="5201920" cy="629920"/>
                    </a:xfrm>
                    <a:prstGeom prst="rect">
                      <a:avLst/>
                    </a:prstGeom>
                    <a:noFill/>
                    <a:ln w="9525">
                      <a:noFill/>
                      <a:miter lim="800000"/>
                      <a:headEnd/>
                      <a:tailEnd/>
                    </a:ln>
                  </pic:spPr>
                </pic:pic>
              </a:graphicData>
            </a:graphic>
          </wp:inline>
        </w:drawing>
      </w:r>
    </w:p>
    <w:p>
      <w:pPr>
        <w:pStyle w:val="7"/>
        <w:ind w:firstLine="1440" w:firstLineChars="800"/>
        <w:jc w:val="left"/>
        <w:rPr>
          <w:rFonts w:ascii="宋体" w:hAnsi="宋体" w:eastAsia="宋体"/>
          <w:sz w:val="18"/>
          <w:szCs w:val="18"/>
        </w:rPr>
      </w:pPr>
      <w:r>
        <w:rPr>
          <w:rFonts w:hint="eastAsia" w:ascii="宋体" w:hAnsi="宋体" w:eastAsia="宋体"/>
          <w:sz w:val="18"/>
          <w:szCs w:val="18"/>
        </w:rPr>
        <w:t>图4-</w:t>
      </w:r>
      <w:r>
        <w:rPr>
          <w:rFonts w:ascii="宋体" w:hAnsi="宋体" w:eastAsia="宋体"/>
          <w:sz w:val="18"/>
          <w:szCs w:val="18"/>
        </w:rPr>
        <w:fldChar w:fldCharType="begin"/>
      </w:r>
      <w:r>
        <w:rPr>
          <w:rFonts w:ascii="宋体" w:hAnsi="宋体" w:eastAsia="宋体"/>
          <w:sz w:val="18"/>
          <w:szCs w:val="18"/>
        </w:rPr>
        <w:instrText xml:space="preserve"> </w:instrText>
      </w:r>
      <w:r>
        <w:rPr>
          <w:rFonts w:hint="eastAsia" w:ascii="宋体" w:hAnsi="宋体" w:eastAsia="宋体"/>
          <w:sz w:val="18"/>
          <w:szCs w:val="18"/>
        </w:rPr>
        <w:instrText xml:space="preserve">SEQ 图4- \* ARABIC</w:instrText>
      </w:r>
      <w:r>
        <w:rPr>
          <w:rFonts w:ascii="宋体" w:hAnsi="宋体" w:eastAsia="宋体"/>
          <w:sz w:val="18"/>
          <w:szCs w:val="18"/>
        </w:rPr>
        <w:instrText xml:space="preserve"> </w:instrText>
      </w:r>
      <w:r>
        <w:rPr>
          <w:rFonts w:ascii="宋体" w:hAnsi="宋体" w:eastAsia="宋体"/>
          <w:sz w:val="18"/>
          <w:szCs w:val="18"/>
        </w:rPr>
        <w:fldChar w:fldCharType="separate"/>
      </w:r>
      <w:r>
        <w:rPr>
          <w:rFonts w:ascii="宋体" w:hAnsi="宋体" w:eastAsia="宋体"/>
          <w:sz w:val="18"/>
          <w:szCs w:val="18"/>
        </w:rPr>
        <w:t>4</w:t>
      </w:r>
      <w:r>
        <w:rPr>
          <w:rFonts w:ascii="宋体" w:hAnsi="宋体" w:eastAsia="宋体"/>
          <w:sz w:val="18"/>
          <w:szCs w:val="18"/>
        </w:rPr>
        <w:fldChar w:fldCharType="end"/>
      </w:r>
      <w:r>
        <w:rPr>
          <w:rFonts w:hint="eastAsia" w:ascii="宋体" w:hAnsi="宋体" w:eastAsia="宋体"/>
          <w:sz w:val="18"/>
          <w:szCs w:val="18"/>
        </w:rPr>
        <w:t xml:space="preserve">  爆炸视图界面</w:t>
      </w:r>
    </w:p>
    <w:p>
      <w:pPr>
        <w:ind w:firstLine="180" w:firstLineChars="100"/>
        <w:jc w:val="center"/>
        <w:rPr>
          <w:rFonts w:ascii="宋体" w:hAnsi="宋体"/>
          <w:sz w:val="18"/>
          <w:szCs w:val="18"/>
        </w:rPr>
      </w:pPr>
      <w:r>
        <w:rPr>
          <w:rFonts w:hint="eastAsia" w:ascii="宋体" w:hAnsi="宋体"/>
          <w:sz w:val="18"/>
          <w:szCs w:val="18"/>
        </w:rPr>
        <w:t>表</w:t>
      </w:r>
      <w:r>
        <w:rPr>
          <w:rFonts w:ascii="宋体" w:hAnsi="宋体"/>
          <w:sz w:val="18"/>
          <w:szCs w:val="18"/>
        </w:rPr>
        <w:t xml:space="preserve">4-1  </w:t>
      </w:r>
      <w:r>
        <w:rPr>
          <w:rFonts w:hint="eastAsia" w:ascii="宋体" w:hAnsi="宋体"/>
          <w:sz w:val="18"/>
          <w:szCs w:val="18"/>
        </w:rPr>
        <w:t>爆炸视图功能说明</w:t>
      </w:r>
    </w:p>
    <w:tbl>
      <w:tblPr>
        <w:tblStyle w:val="24"/>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811"/>
        <w:gridCol w:w="68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tcPr>
          <w:p>
            <w:pPr>
              <w:spacing w:line="240" w:lineRule="auto"/>
              <w:jc w:val="center"/>
              <w:rPr>
                <w:rFonts w:ascii="宋体"/>
              </w:rPr>
            </w:pPr>
            <w:r>
              <w:rPr>
                <w:rFonts w:hint="eastAsia" w:ascii="宋体" w:hAnsi="宋体"/>
              </w:rPr>
              <w:t>工具图标</w:t>
            </w:r>
          </w:p>
        </w:tc>
        <w:tc>
          <w:tcPr>
            <w:tcW w:w="811" w:type="dxa"/>
          </w:tcPr>
          <w:p>
            <w:pPr>
              <w:spacing w:line="240" w:lineRule="auto"/>
              <w:jc w:val="center"/>
              <w:rPr>
                <w:rFonts w:ascii="宋体"/>
              </w:rPr>
            </w:pPr>
            <w:r>
              <w:rPr>
                <w:rFonts w:hint="eastAsia" w:ascii="宋体" w:hAnsi="宋体"/>
              </w:rPr>
              <w:t>工具名称</w:t>
            </w:r>
          </w:p>
        </w:tc>
        <w:tc>
          <w:tcPr>
            <w:tcW w:w="6894" w:type="dxa"/>
            <w:vAlign w:val="center"/>
          </w:tcPr>
          <w:p>
            <w:pPr>
              <w:spacing w:line="240" w:lineRule="auto"/>
              <w:jc w:val="center"/>
              <w:rPr>
                <w:rFonts w:ascii="宋体"/>
              </w:rPr>
            </w:pPr>
            <w:r>
              <w:rPr>
                <w:rFonts w:hint="eastAsia" w:ascii="宋体" w:hAnsi="宋体"/>
              </w:rPr>
              <w:t>功能说明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tcPr>
          <w:p>
            <w:pPr>
              <w:jc w:val="center"/>
              <w:rPr>
                <w:rFonts w:ascii="宋体"/>
              </w:rPr>
            </w:pPr>
            <w:r>
              <w:drawing>
                <wp:inline distT="0" distB="0" distL="0" distR="0">
                  <wp:extent cx="241300" cy="172720"/>
                  <wp:effectExtent l="19050" t="0" r="635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36"/>
                          <a:srcRect/>
                          <a:stretch>
                            <a:fillRect/>
                          </a:stretch>
                        </pic:blipFill>
                        <pic:spPr>
                          <a:xfrm>
                            <a:off x="0" y="0"/>
                            <a:ext cx="241300" cy="172720"/>
                          </a:xfrm>
                          <a:prstGeom prst="rect">
                            <a:avLst/>
                          </a:prstGeom>
                          <a:noFill/>
                          <a:ln w="9525">
                            <a:noFill/>
                            <a:miter lim="800000"/>
                            <a:headEnd/>
                            <a:tailEnd/>
                          </a:ln>
                        </pic:spPr>
                      </pic:pic>
                    </a:graphicData>
                  </a:graphic>
                </wp:inline>
              </w:drawing>
            </w:r>
          </w:p>
        </w:tc>
        <w:tc>
          <w:tcPr>
            <w:tcW w:w="811" w:type="dxa"/>
          </w:tcPr>
          <w:p>
            <w:pPr>
              <w:jc w:val="center"/>
              <w:rPr>
                <w:rFonts w:ascii="宋体"/>
              </w:rPr>
            </w:pPr>
            <w:r>
              <w:drawing>
                <wp:inline distT="0" distB="0" distL="0" distR="0">
                  <wp:extent cx="534670" cy="180975"/>
                  <wp:effectExtent l="1905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37"/>
                          <a:srcRect/>
                          <a:stretch>
                            <a:fillRect/>
                          </a:stretch>
                        </pic:blipFill>
                        <pic:spPr>
                          <a:xfrm>
                            <a:off x="0" y="0"/>
                            <a:ext cx="534670" cy="180975"/>
                          </a:xfrm>
                          <a:prstGeom prst="rect">
                            <a:avLst/>
                          </a:prstGeom>
                          <a:noFill/>
                          <a:ln w="9525">
                            <a:noFill/>
                            <a:miter lim="800000"/>
                            <a:headEnd/>
                            <a:tailEnd/>
                          </a:ln>
                        </pic:spPr>
                      </pic:pic>
                    </a:graphicData>
                  </a:graphic>
                </wp:inline>
              </w:drawing>
            </w:r>
          </w:p>
        </w:tc>
        <w:tc>
          <w:tcPr>
            <w:tcW w:w="6894" w:type="dxa"/>
          </w:tcPr>
          <w:p>
            <w:pPr>
              <w:jc w:val="center"/>
              <w:rPr>
                <w:rFonts w:ascii="宋体"/>
              </w:rPr>
            </w:pPr>
            <w:r>
              <w:drawing>
                <wp:inline distT="0" distB="0" distL="0" distR="0">
                  <wp:extent cx="4002405" cy="163830"/>
                  <wp:effectExtent l="1905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38"/>
                          <a:srcRect/>
                          <a:stretch>
                            <a:fillRect/>
                          </a:stretch>
                        </pic:blipFill>
                        <pic:spPr>
                          <a:xfrm>
                            <a:off x="0" y="0"/>
                            <a:ext cx="4002405" cy="163830"/>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tcPr>
          <w:p>
            <w:pPr>
              <w:jc w:val="center"/>
              <w:rPr>
                <w:rFonts w:ascii="宋体"/>
              </w:rPr>
            </w:pPr>
            <w:r>
              <w:drawing>
                <wp:inline distT="0" distB="0" distL="0" distR="0">
                  <wp:extent cx="259080" cy="172720"/>
                  <wp:effectExtent l="19050" t="0" r="762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39"/>
                          <a:srcRect/>
                          <a:stretch>
                            <a:fillRect/>
                          </a:stretch>
                        </pic:blipFill>
                        <pic:spPr>
                          <a:xfrm>
                            <a:off x="0" y="0"/>
                            <a:ext cx="259080" cy="172720"/>
                          </a:xfrm>
                          <a:prstGeom prst="rect">
                            <a:avLst/>
                          </a:prstGeom>
                          <a:noFill/>
                          <a:ln w="9525">
                            <a:noFill/>
                            <a:miter lim="800000"/>
                            <a:headEnd/>
                            <a:tailEnd/>
                          </a:ln>
                        </pic:spPr>
                      </pic:pic>
                    </a:graphicData>
                  </a:graphic>
                </wp:inline>
              </w:drawing>
            </w:r>
          </w:p>
        </w:tc>
        <w:tc>
          <w:tcPr>
            <w:tcW w:w="811" w:type="dxa"/>
          </w:tcPr>
          <w:p>
            <w:pPr>
              <w:jc w:val="center"/>
              <w:rPr>
                <w:rFonts w:ascii="宋体"/>
              </w:rPr>
            </w:pPr>
            <w:r>
              <w:drawing>
                <wp:inline distT="0" distB="0" distL="0" distR="0">
                  <wp:extent cx="276225" cy="180975"/>
                  <wp:effectExtent l="19050" t="0" r="952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40"/>
                          <a:srcRect/>
                          <a:stretch>
                            <a:fillRect/>
                          </a:stretch>
                        </pic:blipFill>
                        <pic:spPr>
                          <a:xfrm>
                            <a:off x="0" y="0"/>
                            <a:ext cx="276225" cy="180975"/>
                          </a:xfrm>
                          <a:prstGeom prst="rect">
                            <a:avLst/>
                          </a:prstGeom>
                          <a:noFill/>
                          <a:ln w="9525">
                            <a:noFill/>
                            <a:miter lim="800000"/>
                            <a:headEnd/>
                            <a:tailEnd/>
                          </a:ln>
                        </pic:spPr>
                      </pic:pic>
                    </a:graphicData>
                  </a:graphic>
                </wp:inline>
              </w:drawing>
            </w:r>
          </w:p>
        </w:tc>
        <w:tc>
          <w:tcPr>
            <w:tcW w:w="6894" w:type="dxa"/>
          </w:tcPr>
          <w:p>
            <w:pPr>
              <w:jc w:val="center"/>
              <w:rPr>
                <w:rFonts w:ascii="宋体"/>
              </w:rPr>
            </w:pPr>
            <w:r>
              <w:drawing>
                <wp:inline distT="0" distB="0" distL="0" distR="0">
                  <wp:extent cx="2294890" cy="198120"/>
                  <wp:effectExtent l="1905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41"/>
                          <a:srcRect/>
                          <a:stretch>
                            <a:fillRect/>
                          </a:stretch>
                        </pic:blipFill>
                        <pic:spPr>
                          <a:xfrm>
                            <a:off x="0" y="0"/>
                            <a:ext cx="2294890" cy="198120"/>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tcPr>
          <w:p>
            <w:pPr>
              <w:jc w:val="center"/>
              <w:rPr>
                <w:rFonts w:ascii="宋体"/>
              </w:rPr>
            </w:pPr>
            <w:r>
              <w:drawing>
                <wp:inline distT="0" distB="0" distL="0" distR="0">
                  <wp:extent cx="198120" cy="180975"/>
                  <wp:effectExtent l="1905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42"/>
                          <a:srcRect/>
                          <a:stretch>
                            <a:fillRect/>
                          </a:stretch>
                        </pic:blipFill>
                        <pic:spPr>
                          <a:xfrm>
                            <a:off x="0" y="0"/>
                            <a:ext cx="198120" cy="180975"/>
                          </a:xfrm>
                          <a:prstGeom prst="rect">
                            <a:avLst/>
                          </a:prstGeom>
                          <a:noFill/>
                          <a:ln w="9525">
                            <a:noFill/>
                            <a:miter lim="800000"/>
                            <a:headEnd/>
                            <a:tailEnd/>
                          </a:ln>
                        </pic:spPr>
                      </pic:pic>
                    </a:graphicData>
                  </a:graphic>
                </wp:inline>
              </w:drawing>
            </w:r>
          </w:p>
        </w:tc>
        <w:tc>
          <w:tcPr>
            <w:tcW w:w="811" w:type="dxa"/>
          </w:tcPr>
          <w:p>
            <w:pPr>
              <w:jc w:val="center"/>
              <w:rPr>
                <w:rFonts w:ascii="宋体"/>
              </w:rPr>
            </w:pPr>
            <w:r>
              <w:drawing>
                <wp:inline distT="0" distB="0" distL="0" distR="0">
                  <wp:extent cx="259080" cy="180975"/>
                  <wp:effectExtent l="19050" t="0" r="762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43"/>
                          <a:srcRect/>
                          <a:stretch>
                            <a:fillRect/>
                          </a:stretch>
                        </pic:blipFill>
                        <pic:spPr>
                          <a:xfrm>
                            <a:off x="0" y="0"/>
                            <a:ext cx="259080" cy="180975"/>
                          </a:xfrm>
                          <a:prstGeom prst="rect">
                            <a:avLst/>
                          </a:prstGeom>
                          <a:noFill/>
                          <a:ln w="9525">
                            <a:noFill/>
                            <a:miter lim="800000"/>
                            <a:headEnd/>
                            <a:tailEnd/>
                          </a:ln>
                        </pic:spPr>
                      </pic:pic>
                    </a:graphicData>
                  </a:graphic>
                </wp:inline>
              </w:drawing>
            </w:r>
          </w:p>
        </w:tc>
        <w:tc>
          <w:tcPr>
            <w:tcW w:w="6894" w:type="dxa"/>
          </w:tcPr>
          <w:p>
            <w:pPr>
              <w:jc w:val="center"/>
              <w:rPr>
                <w:rFonts w:ascii="宋体"/>
              </w:rPr>
            </w:pPr>
            <w:r>
              <w:drawing>
                <wp:inline distT="0" distB="0" distL="0" distR="0">
                  <wp:extent cx="3761105" cy="189865"/>
                  <wp:effectExtent l="1905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44"/>
                          <a:srcRect/>
                          <a:stretch>
                            <a:fillRect/>
                          </a:stretch>
                        </pic:blipFill>
                        <pic:spPr>
                          <a:xfrm>
                            <a:off x="0" y="0"/>
                            <a:ext cx="3761105" cy="189865"/>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tcPr>
          <w:p>
            <w:pPr>
              <w:jc w:val="center"/>
              <w:rPr>
                <w:rFonts w:ascii="宋体"/>
              </w:rPr>
            </w:pPr>
            <w:r>
              <w:drawing>
                <wp:inline distT="0" distB="0" distL="0" distR="0">
                  <wp:extent cx="180975" cy="180975"/>
                  <wp:effectExtent l="19050" t="0" r="952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45"/>
                          <a:srcRect/>
                          <a:stretch>
                            <a:fillRect/>
                          </a:stretch>
                        </pic:blipFill>
                        <pic:spPr>
                          <a:xfrm>
                            <a:off x="0" y="0"/>
                            <a:ext cx="180975" cy="180975"/>
                          </a:xfrm>
                          <a:prstGeom prst="rect">
                            <a:avLst/>
                          </a:prstGeom>
                          <a:noFill/>
                          <a:ln w="9525">
                            <a:noFill/>
                            <a:miter lim="800000"/>
                            <a:headEnd/>
                            <a:tailEnd/>
                          </a:ln>
                        </pic:spPr>
                      </pic:pic>
                    </a:graphicData>
                  </a:graphic>
                </wp:inline>
              </w:drawing>
            </w:r>
          </w:p>
        </w:tc>
        <w:tc>
          <w:tcPr>
            <w:tcW w:w="811" w:type="dxa"/>
          </w:tcPr>
          <w:p>
            <w:pPr>
              <w:jc w:val="center"/>
              <w:rPr>
                <w:rFonts w:ascii="宋体"/>
              </w:rPr>
            </w:pPr>
            <w:r>
              <w:drawing>
                <wp:inline distT="0" distB="0" distL="0" distR="0">
                  <wp:extent cx="276225" cy="163830"/>
                  <wp:effectExtent l="19050" t="0" r="952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46"/>
                          <a:srcRect/>
                          <a:stretch>
                            <a:fillRect/>
                          </a:stretch>
                        </pic:blipFill>
                        <pic:spPr>
                          <a:xfrm>
                            <a:off x="0" y="0"/>
                            <a:ext cx="276225" cy="163830"/>
                          </a:xfrm>
                          <a:prstGeom prst="rect">
                            <a:avLst/>
                          </a:prstGeom>
                          <a:noFill/>
                          <a:ln w="9525">
                            <a:noFill/>
                            <a:miter lim="800000"/>
                            <a:headEnd/>
                            <a:tailEnd/>
                          </a:ln>
                        </pic:spPr>
                      </pic:pic>
                    </a:graphicData>
                  </a:graphic>
                </wp:inline>
              </w:drawing>
            </w:r>
          </w:p>
        </w:tc>
        <w:tc>
          <w:tcPr>
            <w:tcW w:w="6894" w:type="dxa"/>
          </w:tcPr>
          <w:p>
            <w:pPr>
              <w:jc w:val="center"/>
              <w:rPr>
                <w:rFonts w:ascii="宋体"/>
              </w:rPr>
            </w:pPr>
            <w:r>
              <w:drawing>
                <wp:inline distT="0" distB="0" distL="0" distR="0">
                  <wp:extent cx="2078990" cy="172720"/>
                  <wp:effectExtent l="1905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47"/>
                          <a:srcRect/>
                          <a:stretch>
                            <a:fillRect/>
                          </a:stretch>
                        </pic:blipFill>
                        <pic:spPr>
                          <a:xfrm>
                            <a:off x="0" y="0"/>
                            <a:ext cx="2078990" cy="172720"/>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tcPr>
          <w:p>
            <w:pPr>
              <w:jc w:val="center"/>
              <w:rPr>
                <w:rFonts w:ascii="宋体"/>
              </w:rPr>
            </w:pPr>
            <w:r>
              <w:drawing>
                <wp:inline distT="0" distB="0" distL="0" distR="0">
                  <wp:extent cx="180975" cy="180975"/>
                  <wp:effectExtent l="19050" t="0" r="952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48"/>
                          <a:srcRect/>
                          <a:stretch>
                            <a:fillRect/>
                          </a:stretch>
                        </pic:blipFill>
                        <pic:spPr>
                          <a:xfrm>
                            <a:off x="0" y="0"/>
                            <a:ext cx="180975" cy="180975"/>
                          </a:xfrm>
                          <a:prstGeom prst="rect">
                            <a:avLst/>
                          </a:prstGeom>
                          <a:noFill/>
                          <a:ln w="9525">
                            <a:noFill/>
                            <a:miter lim="800000"/>
                            <a:headEnd/>
                            <a:tailEnd/>
                          </a:ln>
                        </pic:spPr>
                      </pic:pic>
                    </a:graphicData>
                  </a:graphic>
                </wp:inline>
              </w:drawing>
            </w:r>
          </w:p>
        </w:tc>
        <w:tc>
          <w:tcPr>
            <w:tcW w:w="811" w:type="dxa"/>
          </w:tcPr>
          <w:p>
            <w:pPr>
              <w:jc w:val="center"/>
              <w:rPr>
                <w:rFonts w:ascii="宋体"/>
              </w:rPr>
            </w:pPr>
            <w:r>
              <w:drawing>
                <wp:inline distT="0" distB="0" distL="0" distR="0">
                  <wp:extent cx="241300" cy="172720"/>
                  <wp:effectExtent l="19050" t="0" r="635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49"/>
                          <a:srcRect/>
                          <a:stretch>
                            <a:fillRect/>
                          </a:stretch>
                        </pic:blipFill>
                        <pic:spPr>
                          <a:xfrm>
                            <a:off x="0" y="0"/>
                            <a:ext cx="241300" cy="172720"/>
                          </a:xfrm>
                          <a:prstGeom prst="rect">
                            <a:avLst/>
                          </a:prstGeom>
                          <a:noFill/>
                          <a:ln w="9525">
                            <a:noFill/>
                            <a:miter lim="800000"/>
                            <a:headEnd/>
                            <a:tailEnd/>
                          </a:ln>
                        </pic:spPr>
                      </pic:pic>
                    </a:graphicData>
                  </a:graphic>
                </wp:inline>
              </w:drawing>
            </w:r>
          </w:p>
        </w:tc>
        <w:tc>
          <w:tcPr>
            <w:tcW w:w="6894" w:type="dxa"/>
          </w:tcPr>
          <w:p>
            <w:pPr>
              <w:jc w:val="center"/>
              <w:rPr>
                <w:rFonts w:ascii="宋体"/>
              </w:rPr>
            </w:pPr>
            <w:r>
              <w:drawing>
                <wp:inline distT="0" distB="0" distL="0" distR="0">
                  <wp:extent cx="2449830" cy="198120"/>
                  <wp:effectExtent l="19050" t="0" r="762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50"/>
                          <a:srcRect/>
                          <a:stretch>
                            <a:fillRect/>
                          </a:stretch>
                        </pic:blipFill>
                        <pic:spPr>
                          <a:xfrm>
                            <a:off x="0" y="0"/>
                            <a:ext cx="2449830" cy="198120"/>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tcPr>
          <w:p>
            <w:pPr>
              <w:jc w:val="center"/>
              <w:rPr>
                <w:rFonts w:ascii="宋体"/>
              </w:rPr>
            </w:pPr>
            <w:r>
              <w:drawing>
                <wp:inline distT="0" distB="0" distL="0" distR="0">
                  <wp:extent cx="146685" cy="180975"/>
                  <wp:effectExtent l="19050" t="0" r="571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51"/>
                          <a:srcRect/>
                          <a:stretch>
                            <a:fillRect/>
                          </a:stretch>
                        </pic:blipFill>
                        <pic:spPr>
                          <a:xfrm>
                            <a:off x="0" y="0"/>
                            <a:ext cx="146685" cy="180975"/>
                          </a:xfrm>
                          <a:prstGeom prst="rect">
                            <a:avLst/>
                          </a:prstGeom>
                          <a:noFill/>
                          <a:ln w="9525">
                            <a:noFill/>
                            <a:miter lim="800000"/>
                            <a:headEnd/>
                            <a:tailEnd/>
                          </a:ln>
                        </pic:spPr>
                      </pic:pic>
                    </a:graphicData>
                  </a:graphic>
                </wp:inline>
              </w:drawing>
            </w:r>
          </w:p>
        </w:tc>
        <w:tc>
          <w:tcPr>
            <w:tcW w:w="811" w:type="dxa"/>
          </w:tcPr>
          <w:p>
            <w:pPr>
              <w:jc w:val="center"/>
              <w:rPr>
                <w:rFonts w:ascii="宋体"/>
              </w:rPr>
            </w:pPr>
            <w:r>
              <w:drawing>
                <wp:inline distT="0" distB="0" distL="0" distR="0">
                  <wp:extent cx="215900" cy="180975"/>
                  <wp:effectExtent l="1905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52"/>
                          <a:srcRect/>
                          <a:stretch>
                            <a:fillRect/>
                          </a:stretch>
                        </pic:blipFill>
                        <pic:spPr>
                          <a:xfrm>
                            <a:off x="0" y="0"/>
                            <a:ext cx="215900" cy="180975"/>
                          </a:xfrm>
                          <a:prstGeom prst="rect">
                            <a:avLst/>
                          </a:prstGeom>
                          <a:noFill/>
                          <a:ln w="9525">
                            <a:noFill/>
                            <a:miter lim="800000"/>
                            <a:headEnd/>
                            <a:tailEnd/>
                          </a:ln>
                        </pic:spPr>
                      </pic:pic>
                    </a:graphicData>
                  </a:graphic>
                </wp:inline>
              </w:drawing>
            </w:r>
          </w:p>
        </w:tc>
        <w:tc>
          <w:tcPr>
            <w:tcW w:w="6894" w:type="dxa"/>
          </w:tcPr>
          <w:p>
            <w:pPr>
              <w:jc w:val="center"/>
              <w:rPr>
                <w:rFonts w:ascii="宋体"/>
              </w:rPr>
            </w:pPr>
            <w:r>
              <w:drawing>
                <wp:inline distT="0" distB="0" distL="0" distR="0">
                  <wp:extent cx="2734310" cy="180975"/>
                  <wp:effectExtent l="19050" t="0" r="889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53"/>
                          <a:srcRect/>
                          <a:stretch>
                            <a:fillRect/>
                          </a:stretch>
                        </pic:blipFill>
                        <pic:spPr>
                          <a:xfrm>
                            <a:off x="0" y="0"/>
                            <a:ext cx="2734310" cy="180975"/>
                          </a:xfrm>
                          <a:prstGeom prst="rect">
                            <a:avLst/>
                          </a:prstGeom>
                          <a:noFill/>
                          <a:ln w="9525">
                            <a:noFill/>
                            <a:miter lim="800000"/>
                            <a:headEnd/>
                            <a:tailEnd/>
                          </a:ln>
                        </pic:spPr>
                      </pic:pic>
                    </a:graphicData>
                  </a:graphic>
                </wp:inline>
              </w:drawing>
            </w:r>
          </w:p>
        </w:tc>
      </w:tr>
    </w:tbl>
    <w:p>
      <w:pPr>
        <w:ind w:firstLine="480" w:firstLineChars="200"/>
        <w:rPr>
          <w:rFonts w:ascii="宋体"/>
        </w:rPr>
      </w:pPr>
      <w:r>
        <w:rPr>
          <w:rFonts w:hint="eastAsia" w:ascii="宋体" w:hAnsi="宋体"/>
        </w:rPr>
        <w:t>根据钻夹具工作原理，设计爆炸过程，具体步骤如下表</w:t>
      </w:r>
      <w:r>
        <w:rPr>
          <w:rFonts w:ascii="宋体" w:hAnsi="宋体"/>
        </w:rPr>
        <w:t>4-2</w:t>
      </w:r>
      <w:r>
        <w:rPr>
          <w:rFonts w:hint="eastAsia" w:ascii="宋体" w:hAnsi="宋体"/>
        </w:rPr>
        <w:t>所示：</w:t>
      </w:r>
    </w:p>
    <w:p>
      <w:pPr>
        <w:ind w:firstLine="180" w:firstLineChars="100"/>
        <w:jc w:val="center"/>
        <w:rPr>
          <w:rFonts w:hint="eastAsia" w:ascii="宋体" w:hAnsi="宋体"/>
          <w:sz w:val="18"/>
          <w:szCs w:val="18"/>
        </w:rPr>
      </w:pPr>
    </w:p>
    <w:p>
      <w:pPr>
        <w:ind w:firstLine="180" w:firstLineChars="100"/>
        <w:jc w:val="center"/>
        <w:rPr>
          <w:rFonts w:hint="eastAsia" w:ascii="宋体" w:hAnsi="宋体"/>
          <w:sz w:val="18"/>
          <w:szCs w:val="18"/>
        </w:rPr>
      </w:pPr>
    </w:p>
    <w:p>
      <w:pPr>
        <w:ind w:firstLine="180" w:firstLineChars="100"/>
        <w:jc w:val="center"/>
        <w:rPr>
          <w:rFonts w:hint="eastAsia" w:ascii="宋体" w:hAnsi="宋体"/>
          <w:sz w:val="18"/>
          <w:szCs w:val="18"/>
        </w:rPr>
      </w:pPr>
    </w:p>
    <w:p>
      <w:pPr>
        <w:ind w:firstLine="180" w:firstLineChars="100"/>
        <w:jc w:val="center"/>
        <w:rPr>
          <w:rFonts w:ascii="宋体" w:hAnsi="宋体"/>
          <w:sz w:val="18"/>
          <w:szCs w:val="18"/>
        </w:rPr>
      </w:pPr>
      <w:r>
        <w:rPr>
          <w:rFonts w:hint="eastAsia" w:ascii="宋体" w:hAnsi="宋体"/>
          <w:sz w:val="18"/>
          <w:szCs w:val="18"/>
        </w:rPr>
        <w:t>表</w:t>
      </w:r>
      <w:r>
        <w:rPr>
          <w:rFonts w:ascii="宋体" w:hAnsi="宋体"/>
          <w:sz w:val="18"/>
          <w:szCs w:val="18"/>
        </w:rPr>
        <w:t xml:space="preserve">4-2  </w:t>
      </w:r>
      <w:r>
        <w:rPr>
          <w:rFonts w:hint="eastAsia" w:ascii="宋体" w:hAnsi="宋体"/>
          <w:sz w:val="18"/>
          <w:szCs w:val="18"/>
        </w:rPr>
        <w:t>钻夹具爆炸步骤</w:t>
      </w:r>
    </w:p>
    <w:tbl>
      <w:tblPr>
        <w:tblStyle w:val="24"/>
        <w:tblW w:w="847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992"/>
        <w:gridCol w:w="993"/>
        <w:gridCol w:w="5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shd w:val="clear" w:color="auto" w:fill="D6E3BC"/>
          </w:tcPr>
          <w:p>
            <w:pPr>
              <w:jc w:val="center"/>
              <w:rPr>
                <w:rFonts w:ascii="宋体"/>
                <w:sz w:val="21"/>
                <w:szCs w:val="21"/>
              </w:rPr>
            </w:pPr>
            <w:r>
              <w:rPr>
                <w:rFonts w:hint="eastAsia" w:ascii="宋体" w:hAnsi="宋体"/>
                <w:sz w:val="21"/>
                <w:szCs w:val="21"/>
              </w:rPr>
              <w:t>步骤</w:t>
            </w:r>
          </w:p>
        </w:tc>
        <w:tc>
          <w:tcPr>
            <w:tcW w:w="992" w:type="dxa"/>
            <w:shd w:val="clear" w:color="auto" w:fill="D6E3BC"/>
          </w:tcPr>
          <w:p>
            <w:pPr>
              <w:jc w:val="center"/>
              <w:rPr>
                <w:rFonts w:ascii="宋体"/>
                <w:sz w:val="21"/>
                <w:szCs w:val="21"/>
              </w:rPr>
            </w:pPr>
            <w:r>
              <w:rPr>
                <w:rFonts w:hint="eastAsia" w:ascii="宋体" w:hAnsi="宋体"/>
                <w:sz w:val="21"/>
                <w:szCs w:val="21"/>
              </w:rPr>
              <w:t>开始</w:t>
            </w:r>
            <w:r>
              <w:rPr>
                <w:rFonts w:ascii="宋体" w:hAnsi="宋体"/>
                <w:sz w:val="21"/>
                <w:szCs w:val="21"/>
              </w:rPr>
              <w:t>/s</w:t>
            </w:r>
          </w:p>
        </w:tc>
        <w:tc>
          <w:tcPr>
            <w:tcW w:w="993" w:type="dxa"/>
            <w:shd w:val="clear" w:color="auto" w:fill="D6E3BC"/>
          </w:tcPr>
          <w:p>
            <w:pPr>
              <w:jc w:val="center"/>
              <w:rPr>
                <w:rFonts w:ascii="宋体"/>
                <w:sz w:val="21"/>
                <w:szCs w:val="21"/>
              </w:rPr>
            </w:pPr>
            <w:r>
              <w:rPr>
                <w:rFonts w:hint="eastAsia" w:ascii="宋体" w:hAnsi="宋体"/>
                <w:sz w:val="21"/>
                <w:szCs w:val="21"/>
              </w:rPr>
              <w:t>结束</w:t>
            </w:r>
            <w:r>
              <w:rPr>
                <w:rFonts w:ascii="宋体" w:hAnsi="宋体"/>
                <w:sz w:val="21"/>
                <w:szCs w:val="21"/>
              </w:rPr>
              <w:t>/s</w:t>
            </w:r>
          </w:p>
        </w:tc>
        <w:tc>
          <w:tcPr>
            <w:tcW w:w="5670" w:type="dxa"/>
            <w:shd w:val="clear" w:color="auto" w:fill="D6E3BC"/>
          </w:tcPr>
          <w:p>
            <w:pPr>
              <w:jc w:val="center"/>
              <w:rPr>
                <w:rFonts w:ascii="宋体"/>
                <w:sz w:val="21"/>
                <w:szCs w:val="21"/>
              </w:rPr>
            </w:pPr>
            <w:r>
              <w:rPr>
                <w:rFonts w:hint="eastAsia" w:ascii="宋体" w:hAnsi="宋体"/>
                <w:sz w:val="21"/>
                <w:szCs w:val="21"/>
              </w:rPr>
              <w:t>动作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shd w:val="clear" w:color="auto" w:fill="EEECE1"/>
            <w:vAlign w:val="center"/>
          </w:tcPr>
          <w:p>
            <w:pPr>
              <w:jc w:val="center"/>
              <w:rPr>
                <w:rFonts w:ascii="宋体"/>
                <w:sz w:val="21"/>
                <w:szCs w:val="21"/>
              </w:rPr>
            </w:pPr>
            <w:r>
              <w:rPr>
                <w:rFonts w:ascii="宋体" w:hAnsi="宋体"/>
                <w:sz w:val="21"/>
                <w:szCs w:val="21"/>
              </w:rPr>
              <w:t>1</w:t>
            </w:r>
          </w:p>
        </w:tc>
        <w:tc>
          <w:tcPr>
            <w:tcW w:w="992" w:type="dxa"/>
            <w:vAlign w:val="center"/>
          </w:tcPr>
          <w:p>
            <w:pPr>
              <w:jc w:val="center"/>
              <w:rPr>
                <w:rFonts w:ascii="宋体"/>
                <w:sz w:val="21"/>
                <w:szCs w:val="21"/>
              </w:rPr>
            </w:pPr>
            <w:r>
              <w:rPr>
                <w:rFonts w:ascii="宋体"/>
                <w:sz w:val="21"/>
                <w:szCs w:val="21"/>
              </w:rPr>
              <w:t>0</w:t>
            </w:r>
          </w:p>
        </w:tc>
        <w:tc>
          <w:tcPr>
            <w:tcW w:w="993" w:type="dxa"/>
            <w:vAlign w:val="center"/>
          </w:tcPr>
          <w:p>
            <w:pPr>
              <w:jc w:val="center"/>
              <w:rPr>
                <w:rFonts w:ascii="宋体"/>
                <w:sz w:val="21"/>
                <w:szCs w:val="21"/>
              </w:rPr>
            </w:pPr>
            <w:r>
              <w:rPr>
                <w:rFonts w:ascii="宋体" w:hAnsi="宋体"/>
                <w:sz w:val="21"/>
                <w:szCs w:val="21"/>
              </w:rPr>
              <w:t>2</w:t>
            </w:r>
          </w:p>
        </w:tc>
        <w:tc>
          <w:tcPr>
            <w:tcW w:w="5670" w:type="dxa"/>
          </w:tcPr>
          <w:p>
            <w:pPr>
              <w:spacing w:line="240" w:lineRule="auto"/>
              <w:ind w:firstLine="420" w:firstLineChars="200"/>
              <w:rPr>
                <w:rFonts w:ascii="宋体"/>
                <w:sz w:val="21"/>
                <w:szCs w:val="21"/>
              </w:rPr>
            </w:pPr>
            <w:r>
              <w:rPr>
                <w:sz w:val="21"/>
                <w:szCs w:val="21"/>
              </w:rPr>
              <w:drawing>
                <wp:anchor distT="12065" distB="19050" distL="120015" distR="120015" simplePos="0" relativeHeight="251646976" behindDoc="0" locked="0" layoutInCell="1" allowOverlap="1">
                  <wp:simplePos x="0" y="0"/>
                  <wp:positionH relativeFrom="margin">
                    <wp:align>left</wp:align>
                  </wp:positionH>
                  <wp:positionV relativeFrom="margin">
                    <wp:posOffset>45085</wp:posOffset>
                  </wp:positionV>
                  <wp:extent cx="1987550" cy="1182370"/>
                  <wp:effectExtent l="0" t="0" r="0" b="0"/>
                  <wp:wrapSquare wrapText="bothSides"/>
                  <wp:docPr id="88" name="图片 95"/>
                  <wp:cNvGraphicFramePr/>
                  <a:graphic xmlns:a="http://schemas.openxmlformats.org/drawingml/2006/main">
                    <a:graphicData uri="http://schemas.openxmlformats.org/drawingml/2006/picture">
                      <pic:pic xmlns:pic="http://schemas.openxmlformats.org/drawingml/2006/picture">
                        <pic:nvPicPr>
                          <pic:cNvPr id="88" name="图片 95"/>
                          <pic:cNvPicPr>
                            <a:picLocks noChangeArrowheads="1"/>
                          </pic:cNvPicPr>
                        </pic:nvPicPr>
                        <pic:blipFill>
                          <a:blip r:embed="rId54"/>
                          <a:srcRect/>
                          <a:stretch>
                            <a:fillRect/>
                          </a:stretch>
                        </pic:blipFill>
                        <pic:spPr>
                          <a:xfrm>
                            <a:off x="0" y="0"/>
                            <a:ext cx="1987550" cy="1182370"/>
                          </a:xfrm>
                          <a:prstGeom prst="rect">
                            <a:avLst/>
                          </a:prstGeom>
                          <a:noFill/>
                        </pic:spPr>
                      </pic:pic>
                    </a:graphicData>
                  </a:graphic>
                </wp:anchor>
              </w:drawing>
            </w:r>
            <w:r>
              <w:rPr>
                <w:rFonts w:hint="eastAsia" w:ascii="宋体" w:hAnsi="宋体"/>
                <w:sz w:val="21"/>
                <w:szCs w:val="21"/>
              </w:rPr>
              <w:t>向下移动缸体和缸上板，移动到界面下部时更改其属性将其隐藏。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shd w:val="clear" w:color="auto" w:fill="EEECE1"/>
            <w:vAlign w:val="center"/>
          </w:tcPr>
          <w:p>
            <w:pPr>
              <w:jc w:val="center"/>
              <w:rPr>
                <w:rFonts w:ascii="宋体"/>
                <w:sz w:val="21"/>
                <w:szCs w:val="21"/>
              </w:rPr>
            </w:pPr>
            <w:r>
              <w:rPr>
                <w:rFonts w:ascii="宋体" w:hAnsi="宋体"/>
                <w:sz w:val="21"/>
                <w:szCs w:val="21"/>
              </w:rPr>
              <w:t>2</w:t>
            </w:r>
          </w:p>
        </w:tc>
        <w:tc>
          <w:tcPr>
            <w:tcW w:w="992" w:type="dxa"/>
            <w:vAlign w:val="center"/>
          </w:tcPr>
          <w:p>
            <w:pPr>
              <w:jc w:val="center"/>
              <w:rPr>
                <w:rFonts w:ascii="宋体"/>
                <w:sz w:val="21"/>
                <w:szCs w:val="21"/>
              </w:rPr>
            </w:pPr>
            <w:r>
              <w:rPr>
                <w:rFonts w:ascii="宋体" w:hAnsi="宋体"/>
                <w:sz w:val="21"/>
                <w:szCs w:val="21"/>
              </w:rPr>
              <w:t>2</w:t>
            </w:r>
          </w:p>
        </w:tc>
        <w:tc>
          <w:tcPr>
            <w:tcW w:w="993" w:type="dxa"/>
            <w:vAlign w:val="center"/>
          </w:tcPr>
          <w:p>
            <w:pPr>
              <w:jc w:val="center"/>
              <w:rPr>
                <w:rFonts w:ascii="宋体"/>
                <w:sz w:val="21"/>
                <w:szCs w:val="21"/>
              </w:rPr>
            </w:pPr>
            <w:r>
              <w:rPr>
                <w:rFonts w:ascii="宋体" w:hAnsi="宋体"/>
                <w:sz w:val="21"/>
                <w:szCs w:val="21"/>
              </w:rPr>
              <w:t>4</w:t>
            </w:r>
          </w:p>
        </w:tc>
        <w:tc>
          <w:tcPr>
            <w:tcW w:w="5670" w:type="dxa"/>
          </w:tcPr>
          <w:p>
            <w:pPr>
              <w:spacing w:line="240" w:lineRule="auto"/>
              <w:ind w:firstLine="420" w:firstLineChars="200"/>
              <w:rPr>
                <w:rFonts w:ascii="宋体"/>
                <w:sz w:val="21"/>
                <w:szCs w:val="21"/>
              </w:rPr>
            </w:pPr>
            <w:r>
              <w:rPr>
                <w:sz w:val="21"/>
                <w:szCs w:val="21"/>
              </w:rPr>
              <w:drawing>
                <wp:anchor distT="12065" distB="16510" distL="120015" distR="118110" simplePos="0" relativeHeight="251648000" behindDoc="0" locked="0" layoutInCell="1" allowOverlap="1">
                  <wp:simplePos x="0" y="0"/>
                  <wp:positionH relativeFrom="margin">
                    <wp:posOffset>250825</wp:posOffset>
                  </wp:positionH>
                  <wp:positionV relativeFrom="margin">
                    <wp:posOffset>12065</wp:posOffset>
                  </wp:positionV>
                  <wp:extent cx="1536065" cy="1536065"/>
                  <wp:effectExtent l="0" t="0" r="6985" b="0"/>
                  <wp:wrapSquare wrapText="bothSides"/>
                  <wp:docPr id="87" name="图片 96"/>
                  <wp:cNvGraphicFramePr/>
                  <a:graphic xmlns:a="http://schemas.openxmlformats.org/drawingml/2006/main">
                    <a:graphicData uri="http://schemas.openxmlformats.org/drawingml/2006/picture">
                      <pic:pic xmlns:pic="http://schemas.openxmlformats.org/drawingml/2006/picture">
                        <pic:nvPicPr>
                          <pic:cNvPr id="87" name="图片 96"/>
                          <pic:cNvPicPr>
                            <a:picLocks noChangeArrowheads="1"/>
                          </pic:cNvPicPr>
                        </pic:nvPicPr>
                        <pic:blipFill>
                          <a:blip r:embed="rId55"/>
                          <a:srcRect/>
                          <a:stretch>
                            <a:fillRect/>
                          </a:stretch>
                        </pic:blipFill>
                        <pic:spPr>
                          <a:xfrm>
                            <a:off x="0" y="0"/>
                            <a:ext cx="1536065" cy="1536065"/>
                          </a:xfrm>
                          <a:prstGeom prst="rect">
                            <a:avLst/>
                          </a:prstGeom>
                          <a:noFill/>
                        </pic:spPr>
                      </pic:pic>
                    </a:graphicData>
                  </a:graphic>
                </wp:anchor>
              </w:drawing>
            </w:r>
            <w:r>
              <w:rPr>
                <w:rFonts w:hint="eastAsia"/>
                <w:sz w:val="21"/>
                <w:szCs w:val="21"/>
              </w:rPr>
              <w:t>旋转视图到合适位置，并向前方移动气杆连接轴，在</w:t>
            </w:r>
            <w:r>
              <w:rPr>
                <w:sz w:val="21"/>
                <w:szCs w:val="21"/>
              </w:rPr>
              <w:t>4s</w:t>
            </w:r>
            <w:r>
              <w:rPr>
                <w:rFonts w:hint="eastAsia"/>
                <w:sz w:val="21"/>
                <w:szCs w:val="21"/>
              </w:rPr>
              <w:t>处显示气杆连接轴的标签。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shd w:val="clear" w:color="auto" w:fill="EEECE1"/>
            <w:vAlign w:val="center"/>
          </w:tcPr>
          <w:p>
            <w:pPr>
              <w:jc w:val="center"/>
              <w:rPr>
                <w:rFonts w:ascii="宋体"/>
                <w:sz w:val="21"/>
                <w:szCs w:val="21"/>
              </w:rPr>
            </w:pPr>
            <w:r>
              <w:rPr>
                <w:rFonts w:ascii="宋体" w:hAnsi="宋体"/>
                <w:sz w:val="21"/>
                <w:szCs w:val="21"/>
              </w:rPr>
              <w:t>3</w:t>
            </w:r>
          </w:p>
        </w:tc>
        <w:tc>
          <w:tcPr>
            <w:tcW w:w="992" w:type="dxa"/>
            <w:vAlign w:val="center"/>
          </w:tcPr>
          <w:p>
            <w:pPr>
              <w:jc w:val="center"/>
              <w:rPr>
                <w:rFonts w:ascii="宋体"/>
                <w:sz w:val="21"/>
                <w:szCs w:val="21"/>
              </w:rPr>
            </w:pPr>
            <w:r>
              <w:rPr>
                <w:rFonts w:ascii="宋体" w:hAnsi="宋体"/>
                <w:sz w:val="21"/>
                <w:szCs w:val="21"/>
              </w:rPr>
              <w:t>4</w:t>
            </w:r>
          </w:p>
        </w:tc>
        <w:tc>
          <w:tcPr>
            <w:tcW w:w="993" w:type="dxa"/>
            <w:vAlign w:val="center"/>
          </w:tcPr>
          <w:p>
            <w:pPr>
              <w:jc w:val="center"/>
              <w:rPr>
                <w:rFonts w:ascii="宋体"/>
                <w:sz w:val="21"/>
                <w:szCs w:val="21"/>
              </w:rPr>
            </w:pPr>
            <w:r>
              <w:rPr>
                <w:rFonts w:ascii="宋体" w:hAnsi="宋体"/>
                <w:sz w:val="21"/>
                <w:szCs w:val="21"/>
              </w:rPr>
              <w:t>6</w:t>
            </w:r>
          </w:p>
        </w:tc>
        <w:tc>
          <w:tcPr>
            <w:tcW w:w="5670" w:type="dxa"/>
          </w:tcPr>
          <w:p>
            <w:pPr>
              <w:spacing w:line="240" w:lineRule="auto"/>
              <w:ind w:firstLine="420" w:firstLineChars="200"/>
              <w:rPr>
                <w:rFonts w:ascii="宋体"/>
                <w:sz w:val="21"/>
                <w:szCs w:val="21"/>
              </w:rPr>
            </w:pPr>
            <w:r>
              <w:rPr>
                <w:sz w:val="21"/>
                <w:szCs w:val="21"/>
              </w:rPr>
              <w:drawing>
                <wp:anchor distT="12065" distB="16510" distL="114300" distR="122555" simplePos="0" relativeHeight="251649024" behindDoc="0" locked="0" layoutInCell="1" allowOverlap="1">
                  <wp:simplePos x="0" y="0"/>
                  <wp:positionH relativeFrom="margin">
                    <wp:posOffset>108585</wp:posOffset>
                  </wp:positionH>
                  <wp:positionV relativeFrom="margin">
                    <wp:align>top</wp:align>
                  </wp:positionV>
                  <wp:extent cx="1913890" cy="1207135"/>
                  <wp:effectExtent l="0" t="0" r="0" b="0"/>
                  <wp:wrapSquare wrapText="bothSides"/>
                  <wp:docPr id="86" name="图片 97"/>
                  <wp:cNvGraphicFramePr/>
                  <a:graphic xmlns:a="http://schemas.openxmlformats.org/drawingml/2006/main">
                    <a:graphicData uri="http://schemas.openxmlformats.org/drawingml/2006/picture">
                      <pic:pic xmlns:pic="http://schemas.openxmlformats.org/drawingml/2006/picture">
                        <pic:nvPicPr>
                          <pic:cNvPr id="86" name="图片 97"/>
                          <pic:cNvPicPr>
                            <a:picLocks noChangeArrowheads="1"/>
                          </pic:cNvPicPr>
                        </pic:nvPicPr>
                        <pic:blipFill>
                          <a:blip r:embed="rId56"/>
                          <a:srcRect/>
                          <a:stretch>
                            <a:fillRect/>
                          </a:stretch>
                        </pic:blipFill>
                        <pic:spPr>
                          <a:xfrm>
                            <a:off x="0" y="0"/>
                            <a:ext cx="1913890" cy="1207135"/>
                          </a:xfrm>
                          <a:prstGeom prst="rect">
                            <a:avLst/>
                          </a:prstGeom>
                          <a:noFill/>
                        </pic:spPr>
                      </pic:pic>
                    </a:graphicData>
                  </a:graphic>
                </wp:anchor>
              </w:drawing>
            </w:r>
            <w:r>
              <w:rPr>
                <w:rFonts w:hint="eastAsia"/>
                <w:sz w:val="21"/>
                <w:szCs w:val="21"/>
              </w:rPr>
              <w:t>旋转放大视图到合适位置，向下移动气缸杆，并在</w:t>
            </w:r>
            <w:r>
              <w:rPr>
                <w:sz w:val="21"/>
                <w:szCs w:val="21"/>
              </w:rPr>
              <w:t>6s</w:t>
            </w:r>
            <w:r>
              <w:rPr>
                <w:rFonts w:hint="eastAsia"/>
                <w:sz w:val="21"/>
                <w:szCs w:val="21"/>
              </w:rPr>
              <w:t>处显示气缸杆的标签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shd w:val="clear" w:color="auto" w:fill="EEECE1"/>
            <w:vAlign w:val="center"/>
          </w:tcPr>
          <w:p>
            <w:pPr>
              <w:jc w:val="center"/>
              <w:rPr>
                <w:rFonts w:ascii="宋体"/>
                <w:sz w:val="21"/>
                <w:szCs w:val="21"/>
              </w:rPr>
            </w:pPr>
            <w:r>
              <w:rPr>
                <w:rFonts w:ascii="宋体" w:hAnsi="宋体"/>
                <w:sz w:val="21"/>
                <w:szCs w:val="21"/>
              </w:rPr>
              <w:t>4</w:t>
            </w:r>
          </w:p>
        </w:tc>
        <w:tc>
          <w:tcPr>
            <w:tcW w:w="992" w:type="dxa"/>
            <w:vAlign w:val="center"/>
          </w:tcPr>
          <w:p>
            <w:pPr>
              <w:jc w:val="center"/>
              <w:rPr>
                <w:rFonts w:ascii="宋体"/>
                <w:sz w:val="21"/>
                <w:szCs w:val="21"/>
              </w:rPr>
            </w:pPr>
            <w:r>
              <w:rPr>
                <w:rFonts w:ascii="宋体" w:hAnsi="宋体"/>
                <w:sz w:val="21"/>
                <w:szCs w:val="21"/>
              </w:rPr>
              <w:t>6</w:t>
            </w:r>
          </w:p>
        </w:tc>
        <w:tc>
          <w:tcPr>
            <w:tcW w:w="993" w:type="dxa"/>
            <w:vAlign w:val="center"/>
          </w:tcPr>
          <w:p>
            <w:pPr>
              <w:jc w:val="center"/>
              <w:rPr>
                <w:rFonts w:ascii="宋体"/>
                <w:sz w:val="21"/>
                <w:szCs w:val="21"/>
              </w:rPr>
            </w:pPr>
            <w:r>
              <w:rPr>
                <w:rFonts w:ascii="宋体" w:hAnsi="宋体"/>
                <w:sz w:val="21"/>
                <w:szCs w:val="21"/>
              </w:rPr>
              <w:t>8</w:t>
            </w:r>
          </w:p>
        </w:tc>
        <w:tc>
          <w:tcPr>
            <w:tcW w:w="5670" w:type="dxa"/>
            <w:vAlign w:val="center"/>
          </w:tcPr>
          <w:p>
            <w:pPr>
              <w:spacing w:line="240" w:lineRule="auto"/>
              <w:ind w:firstLine="420" w:firstLineChars="200"/>
              <w:jc w:val="center"/>
              <w:rPr>
                <w:sz w:val="21"/>
                <w:szCs w:val="21"/>
              </w:rPr>
            </w:pPr>
            <w:r>
              <w:rPr>
                <w:sz w:val="21"/>
                <w:szCs w:val="21"/>
              </w:rPr>
              <w:drawing>
                <wp:anchor distT="12065" distB="17780" distL="114300" distR="121285" simplePos="0" relativeHeight="251650048" behindDoc="0" locked="0" layoutInCell="1" allowOverlap="1">
                  <wp:simplePos x="0" y="0"/>
                  <wp:positionH relativeFrom="margin">
                    <wp:posOffset>17780</wp:posOffset>
                  </wp:positionH>
                  <wp:positionV relativeFrom="margin">
                    <wp:align>top</wp:align>
                  </wp:positionV>
                  <wp:extent cx="1664335" cy="1103630"/>
                  <wp:effectExtent l="19050" t="0" r="0" b="0"/>
                  <wp:wrapSquare wrapText="bothSides"/>
                  <wp:docPr id="85" name="图片 98"/>
                  <wp:cNvGraphicFramePr/>
                  <a:graphic xmlns:a="http://schemas.openxmlformats.org/drawingml/2006/main">
                    <a:graphicData uri="http://schemas.openxmlformats.org/drawingml/2006/picture">
                      <pic:pic xmlns:pic="http://schemas.openxmlformats.org/drawingml/2006/picture">
                        <pic:nvPicPr>
                          <pic:cNvPr id="85" name="图片 98"/>
                          <pic:cNvPicPr>
                            <a:picLocks noChangeArrowheads="1"/>
                          </pic:cNvPicPr>
                        </pic:nvPicPr>
                        <pic:blipFill>
                          <a:blip r:embed="rId57"/>
                          <a:srcRect/>
                          <a:stretch>
                            <a:fillRect/>
                          </a:stretch>
                        </pic:blipFill>
                        <pic:spPr>
                          <a:xfrm>
                            <a:off x="0" y="0"/>
                            <a:ext cx="1664335" cy="1103630"/>
                          </a:xfrm>
                          <a:prstGeom prst="rect">
                            <a:avLst/>
                          </a:prstGeom>
                          <a:noFill/>
                        </pic:spPr>
                      </pic:pic>
                    </a:graphicData>
                  </a:graphic>
                </wp:anchor>
              </w:drawing>
            </w:r>
            <w:r>
              <w:rPr>
                <w:rFonts w:hint="eastAsia"/>
                <w:sz w:val="21"/>
                <w:szCs w:val="21"/>
              </w:rPr>
              <w:t>旋转放大视图，同时移动两个铰链轴，并在</w:t>
            </w:r>
            <w:r>
              <w:rPr>
                <w:sz w:val="21"/>
                <w:szCs w:val="21"/>
              </w:rPr>
              <w:t>8s</w:t>
            </w:r>
            <w:r>
              <w:rPr>
                <w:rFonts w:hint="eastAsia"/>
                <w:sz w:val="21"/>
                <w:szCs w:val="21"/>
              </w:rPr>
              <w:t>处显示铰链轴标签。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shd w:val="clear" w:color="auto" w:fill="EEECE1"/>
            <w:vAlign w:val="center"/>
          </w:tcPr>
          <w:p>
            <w:pPr>
              <w:jc w:val="center"/>
              <w:rPr>
                <w:rFonts w:ascii="宋体"/>
                <w:sz w:val="21"/>
                <w:szCs w:val="21"/>
              </w:rPr>
            </w:pPr>
            <w:r>
              <w:rPr>
                <w:rFonts w:ascii="宋体" w:hAnsi="宋体"/>
                <w:sz w:val="21"/>
                <w:szCs w:val="21"/>
              </w:rPr>
              <w:t>5</w:t>
            </w:r>
          </w:p>
        </w:tc>
        <w:tc>
          <w:tcPr>
            <w:tcW w:w="992" w:type="dxa"/>
            <w:vAlign w:val="center"/>
          </w:tcPr>
          <w:p>
            <w:pPr>
              <w:jc w:val="center"/>
              <w:rPr>
                <w:rFonts w:ascii="宋体"/>
                <w:sz w:val="21"/>
                <w:szCs w:val="21"/>
              </w:rPr>
            </w:pPr>
            <w:r>
              <w:rPr>
                <w:rFonts w:ascii="宋体" w:hAnsi="宋体"/>
                <w:sz w:val="21"/>
                <w:szCs w:val="21"/>
              </w:rPr>
              <w:t>8</w:t>
            </w:r>
          </w:p>
        </w:tc>
        <w:tc>
          <w:tcPr>
            <w:tcW w:w="993" w:type="dxa"/>
            <w:vAlign w:val="center"/>
          </w:tcPr>
          <w:p>
            <w:pPr>
              <w:jc w:val="center"/>
              <w:rPr>
                <w:rFonts w:ascii="宋体"/>
                <w:sz w:val="21"/>
                <w:szCs w:val="21"/>
              </w:rPr>
            </w:pPr>
            <w:r>
              <w:rPr>
                <w:rFonts w:ascii="宋体" w:hAnsi="宋体"/>
                <w:sz w:val="21"/>
                <w:szCs w:val="21"/>
              </w:rPr>
              <w:t>10</w:t>
            </w:r>
          </w:p>
        </w:tc>
        <w:tc>
          <w:tcPr>
            <w:tcW w:w="5670" w:type="dxa"/>
            <w:vAlign w:val="bottom"/>
          </w:tcPr>
          <w:p>
            <w:pPr>
              <w:spacing w:line="240" w:lineRule="auto"/>
              <w:ind w:firstLine="420" w:firstLineChars="200"/>
              <w:jc w:val="center"/>
              <w:rPr>
                <w:sz w:val="21"/>
                <w:szCs w:val="21"/>
              </w:rPr>
            </w:pPr>
            <w:r>
              <w:rPr>
                <w:sz w:val="21"/>
                <w:szCs w:val="21"/>
              </w:rPr>
              <w:drawing>
                <wp:anchor distT="12065" distB="20320" distL="120015" distR="117475" simplePos="0" relativeHeight="251651072" behindDoc="0" locked="0" layoutInCell="1" allowOverlap="1">
                  <wp:simplePos x="0" y="0"/>
                  <wp:positionH relativeFrom="margin">
                    <wp:align>left</wp:align>
                  </wp:positionH>
                  <wp:positionV relativeFrom="margin">
                    <wp:align>top</wp:align>
                  </wp:positionV>
                  <wp:extent cx="1779905" cy="1151890"/>
                  <wp:effectExtent l="0" t="0" r="0" b="0"/>
                  <wp:wrapSquare wrapText="bothSides"/>
                  <wp:docPr id="84" name="图片 99"/>
                  <wp:cNvGraphicFramePr/>
                  <a:graphic xmlns:a="http://schemas.openxmlformats.org/drawingml/2006/main">
                    <a:graphicData uri="http://schemas.openxmlformats.org/drawingml/2006/picture">
                      <pic:pic xmlns:pic="http://schemas.openxmlformats.org/drawingml/2006/picture">
                        <pic:nvPicPr>
                          <pic:cNvPr id="84" name="图片 99"/>
                          <pic:cNvPicPr>
                            <a:picLocks noChangeArrowheads="1"/>
                          </pic:cNvPicPr>
                        </pic:nvPicPr>
                        <pic:blipFill>
                          <a:blip r:embed="rId58"/>
                          <a:srcRect/>
                          <a:stretch>
                            <a:fillRect/>
                          </a:stretch>
                        </pic:blipFill>
                        <pic:spPr>
                          <a:xfrm>
                            <a:off x="0" y="0"/>
                            <a:ext cx="1779905" cy="1151890"/>
                          </a:xfrm>
                          <a:prstGeom prst="rect">
                            <a:avLst/>
                          </a:prstGeom>
                          <a:noFill/>
                        </pic:spPr>
                      </pic:pic>
                    </a:graphicData>
                  </a:graphic>
                </wp:anchor>
              </w:drawing>
            </w:r>
            <w:r>
              <w:rPr>
                <w:rFonts w:hint="eastAsia"/>
                <w:sz w:val="21"/>
                <w:szCs w:val="21"/>
              </w:rPr>
              <w:t>更改视图到合适方位，同时移动两个气缸杆到图示位置，并在</w:t>
            </w:r>
            <w:r>
              <w:rPr>
                <w:sz w:val="21"/>
                <w:szCs w:val="21"/>
              </w:rPr>
              <w:t>10s</w:t>
            </w:r>
            <w:r>
              <w:rPr>
                <w:rFonts w:hint="eastAsia"/>
                <w:sz w:val="21"/>
                <w:szCs w:val="21"/>
              </w:rPr>
              <w:t>处显示气缸杆标签。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shd w:val="clear" w:color="auto" w:fill="EEECE1"/>
            <w:vAlign w:val="center"/>
          </w:tcPr>
          <w:p>
            <w:pPr>
              <w:jc w:val="center"/>
              <w:rPr>
                <w:rFonts w:ascii="宋体"/>
                <w:sz w:val="21"/>
                <w:szCs w:val="21"/>
              </w:rPr>
            </w:pPr>
            <w:r>
              <w:rPr>
                <w:rFonts w:ascii="宋体" w:hAnsi="宋体"/>
                <w:sz w:val="21"/>
                <w:szCs w:val="21"/>
              </w:rPr>
              <w:t>6</w:t>
            </w:r>
          </w:p>
        </w:tc>
        <w:tc>
          <w:tcPr>
            <w:tcW w:w="992" w:type="dxa"/>
            <w:vAlign w:val="center"/>
          </w:tcPr>
          <w:p>
            <w:pPr>
              <w:jc w:val="center"/>
              <w:rPr>
                <w:rFonts w:ascii="宋体"/>
                <w:sz w:val="21"/>
                <w:szCs w:val="21"/>
              </w:rPr>
            </w:pPr>
            <w:r>
              <w:rPr>
                <w:rFonts w:ascii="宋体" w:hAnsi="宋体"/>
                <w:sz w:val="21"/>
                <w:szCs w:val="21"/>
              </w:rPr>
              <w:t>10</w:t>
            </w:r>
          </w:p>
        </w:tc>
        <w:tc>
          <w:tcPr>
            <w:tcW w:w="993" w:type="dxa"/>
            <w:vAlign w:val="center"/>
          </w:tcPr>
          <w:p>
            <w:pPr>
              <w:jc w:val="center"/>
              <w:rPr>
                <w:rFonts w:ascii="宋体"/>
                <w:sz w:val="21"/>
                <w:szCs w:val="21"/>
              </w:rPr>
            </w:pPr>
            <w:r>
              <w:rPr>
                <w:rFonts w:ascii="宋体" w:hAnsi="宋体"/>
                <w:sz w:val="21"/>
                <w:szCs w:val="21"/>
              </w:rPr>
              <w:t>12</w:t>
            </w:r>
          </w:p>
        </w:tc>
        <w:tc>
          <w:tcPr>
            <w:tcW w:w="5670" w:type="dxa"/>
            <w:vAlign w:val="center"/>
          </w:tcPr>
          <w:p>
            <w:pPr>
              <w:spacing w:line="240" w:lineRule="auto"/>
              <w:ind w:firstLine="420" w:firstLineChars="200"/>
              <w:jc w:val="center"/>
              <w:rPr>
                <w:sz w:val="21"/>
                <w:szCs w:val="21"/>
              </w:rPr>
            </w:pPr>
            <w:r>
              <w:rPr>
                <w:sz w:val="21"/>
                <w:szCs w:val="21"/>
              </w:rPr>
              <w:drawing>
                <wp:anchor distT="12065" distB="19050" distL="120015" distR="118110" simplePos="0" relativeHeight="251652096" behindDoc="0" locked="0" layoutInCell="1" allowOverlap="1">
                  <wp:simplePos x="0" y="0"/>
                  <wp:positionH relativeFrom="margin">
                    <wp:align>left</wp:align>
                  </wp:positionH>
                  <wp:positionV relativeFrom="margin">
                    <wp:align>top</wp:align>
                  </wp:positionV>
                  <wp:extent cx="1743710" cy="1048385"/>
                  <wp:effectExtent l="19050" t="0" r="8890" b="0"/>
                  <wp:wrapSquare wrapText="bothSides"/>
                  <wp:docPr id="83" name="图片 100"/>
                  <wp:cNvGraphicFramePr/>
                  <a:graphic xmlns:a="http://schemas.openxmlformats.org/drawingml/2006/main">
                    <a:graphicData uri="http://schemas.openxmlformats.org/drawingml/2006/picture">
                      <pic:pic xmlns:pic="http://schemas.openxmlformats.org/drawingml/2006/picture">
                        <pic:nvPicPr>
                          <pic:cNvPr id="83" name="图片 100"/>
                          <pic:cNvPicPr>
                            <a:picLocks noChangeArrowheads="1"/>
                          </pic:cNvPicPr>
                        </pic:nvPicPr>
                        <pic:blipFill>
                          <a:blip r:embed="rId59"/>
                          <a:srcRect/>
                          <a:stretch>
                            <a:fillRect/>
                          </a:stretch>
                        </pic:blipFill>
                        <pic:spPr>
                          <a:xfrm>
                            <a:off x="0" y="0"/>
                            <a:ext cx="1743710" cy="1048385"/>
                          </a:xfrm>
                          <a:prstGeom prst="rect">
                            <a:avLst/>
                          </a:prstGeom>
                          <a:noFill/>
                        </pic:spPr>
                      </pic:pic>
                    </a:graphicData>
                  </a:graphic>
                </wp:anchor>
              </w:drawing>
            </w:r>
            <w:r>
              <w:rPr>
                <w:rFonts w:hint="eastAsia"/>
                <w:sz w:val="21"/>
                <w:szCs w:val="21"/>
              </w:rPr>
              <w:t>移动旋转是图到图示位置，显示铰链压板与螺钉标签，做下一次爆炸。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shd w:val="clear" w:color="auto" w:fill="EEECE1"/>
            <w:vAlign w:val="center"/>
          </w:tcPr>
          <w:p>
            <w:pPr>
              <w:jc w:val="center"/>
              <w:rPr>
                <w:rFonts w:ascii="宋体"/>
                <w:sz w:val="21"/>
                <w:szCs w:val="21"/>
              </w:rPr>
            </w:pPr>
            <w:r>
              <w:rPr>
                <w:rFonts w:ascii="宋体" w:hAnsi="宋体"/>
                <w:sz w:val="21"/>
                <w:szCs w:val="21"/>
              </w:rPr>
              <w:t>7</w:t>
            </w:r>
          </w:p>
        </w:tc>
        <w:tc>
          <w:tcPr>
            <w:tcW w:w="992" w:type="dxa"/>
            <w:vAlign w:val="center"/>
          </w:tcPr>
          <w:p>
            <w:pPr>
              <w:jc w:val="center"/>
              <w:rPr>
                <w:rFonts w:ascii="宋体"/>
                <w:sz w:val="21"/>
                <w:szCs w:val="21"/>
              </w:rPr>
            </w:pPr>
            <w:r>
              <w:rPr>
                <w:rFonts w:ascii="宋体" w:hAnsi="宋体"/>
                <w:sz w:val="21"/>
                <w:szCs w:val="21"/>
              </w:rPr>
              <w:t>12</w:t>
            </w:r>
          </w:p>
        </w:tc>
        <w:tc>
          <w:tcPr>
            <w:tcW w:w="993" w:type="dxa"/>
            <w:vAlign w:val="center"/>
          </w:tcPr>
          <w:p>
            <w:pPr>
              <w:jc w:val="center"/>
              <w:rPr>
                <w:rFonts w:ascii="宋体"/>
                <w:sz w:val="21"/>
                <w:szCs w:val="21"/>
              </w:rPr>
            </w:pPr>
            <w:r>
              <w:rPr>
                <w:rFonts w:ascii="宋体" w:hAnsi="宋体"/>
                <w:sz w:val="21"/>
                <w:szCs w:val="21"/>
              </w:rPr>
              <w:t>14</w:t>
            </w:r>
          </w:p>
        </w:tc>
        <w:tc>
          <w:tcPr>
            <w:tcW w:w="5670" w:type="dxa"/>
          </w:tcPr>
          <w:p>
            <w:pPr>
              <w:spacing w:line="240" w:lineRule="auto"/>
              <w:ind w:firstLine="420" w:firstLineChars="200"/>
              <w:rPr>
                <w:sz w:val="21"/>
                <w:szCs w:val="21"/>
              </w:rPr>
            </w:pPr>
            <w:r>
              <w:rPr>
                <w:sz w:val="21"/>
                <w:szCs w:val="21"/>
              </w:rPr>
              <w:drawing>
                <wp:anchor distT="12065" distB="19050" distL="120015" distR="123190" simplePos="0" relativeHeight="251653120" behindDoc="0" locked="0" layoutInCell="1" allowOverlap="1">
                  <wp:simplePos x="0" y="0"/>
                  <wp:positionH relativeFrom="margin">
                    <wp:align>left</wp:align>
                  </wp:positionH>
                  <wp:positionV relativeFrom="margin">
                    <wp:align>top</wp:align>
                  </wp:positionV>
                  <wp:extent cx="1036320" cy="1048385"/>
                  <wp:effectExtent l="19050" t="0" r="0" b="0"/>
                  <wp:wrapSquare wrapText="bothSides"/>
                  <wp:docPr id="82" name="图片 101"/>
                  <wp:cNvGraphicFramePr/>
                  <a:graphic xmlns:a="http://schemas.openxmlformats.org/drawingml/2006/main">
                    <a:graphicData uri="http://schemas.openxmlformats.org/drawingml/2006/picture">
                      <pic:pic xmlns:pic="http://schemas.openxmlformats.org/drawingml/2006/picture">
                        <pic:nvPicPr>
                          <pic:cNvPr id="82" name="图片 101"/>
                          <pic:cNvPicPr>
                            <a:picLocks noChangeArrowheads="1"/>
                          </pic:cNvPicPr>
                        </pic:nvPicPr>
                        <pic:blipFill>
                          <a:blip r:embed="rId60"/>
                          <a:srcRect/>
                          <a:stretch>
                            <a:fillRect/>
                          </a:stretch>
                        </pic:blipFill>
                        <pic:spPr>
                          <a:xfrm>
                            <a:off x="0" y="0"/>
                            <a:ext cx="1036320" cy="1048385"/>
                          </a:xfrm>
                          <a:prstGeom prst="rect">
                            <a:avLst/>
                          </a:prstGeom>
                          <a:noFill/>
                        </pic:spPr>
                      </pic:pic>
                    </a:graphicData>
                  </a:graphic>
                </wp:anchor>
              </w:drawing>
            </w:r>
            <w:r>
              <w:rPr>
                <w:rFonts w:hint="eastAsia"/>
                <w:sz w:val="21"/>
                <w:szCs w:val="21"/>
              </w:rPr>
              <w:t>使用</w:t>
            </w:r>
            <w:r>
              <w:rPr>
                <w:sz w:val="21"/>
                <w:szCs w:val="21"/>
              </w:rPr>
              <w:t>digger</w:t>
            </w:r>
            <w:r>
              <w:rPr>
                <w:rFonts w:hint="eastAsia"/>
                <w:sz w:val="21"/>
                <w:szCs w:val="21"/>
              </w:rPr>
              <w:t>工具对不能看到的内部进行细节描述，显示铰链支座，铰链轴，螺钉等内部零件标签。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shd w:val="clear" w:color="auto" w:fill="EEECE1"/>
            <w:vAlign w:val="center"/>
          </w:tcPr>
          <w:p>
            <w:pPr>
              <w:jc w:val="center"/>
              <w:rPr>
                <w:rFonts w:ascii="宋体"/>
                <w:sz w:val="21"/>
                <w:szCs w:val="21"/>
              </w:rPr>
            </w:pPr>
            <w:r>
              <w:rPr>
                <w:rFonts w:ascii="宋体" w:hAnsi="宋体"/>
                <w:sz w:val="21"/>
                <w:szCs w:val="21"/>
              </w:rPr>
              <w:t>8</w:t>
            </w:r>
          </w:p>
        </w:tc>
        <w:tc>
          <w:tcPr>
            <w:tcW w:w="992" w:type="dxa"/>
            <w:vAlign w:val="center"/>
          </w:tcPr>
          <w:p>
            <w:pPr>
              <w:jc w:val="center"/>
              <w:rPr>
                <w:rFonts w:ascii="宋体"/>
                <w:sz w:val="21"/>
                <w:szCs w:val="21"/>
              </w:rPr>
            </w:pPr>
            <w:r>
              <w:rPr>
                <w:rFonts w:ascii="宋体" w:hAnsi="宋体"/>
                <w:sz w:val="21"/>
                <w:szCs w:val="21"/>
              </w:rPr>
              <w:t>14</w:t>
            </w:r>
          </w:p>
        </w:tc>
        <w:tc>
          <w:tcPr>
            <w:tcW w:w="993" w:type="dxa"/>
            <w:vAlign w:val="center"/>
          </w:tcPr>
          <w:p>
            <w:pPr>
              <w:jc w:val="center"/>
              <w:rPr>
                <w:rFonts w:ascii="宋体"/>
                <w:sz w:val="21"/>
                <w:szCs w:val="21"/>
              </w:rPr>
            </w:pPr>
            <w:r>
              <w:rPr>
                <w:rFonts w:ascii="宋体" w:hAnsi="宋体"/>
                <w:sz w:val="21"/>
                <w:szCs w:val="21"/>
              </w:rPr>
              <w:t>16</w:t>
            </w:r>
          </w:p>
        </w:tc>
        <w:tc>
          <w:tcPr>
            <w:tcW w:w="5670" w:type="dxa"/>
          </w:tcPr>
          <w:p>
            <w:pPr>
              <w:spacing w:line="240" w:lineRule="auto"/>
              <w:ind w:firstLine="420" w:firstLineChars="200"/>
              <w:rPr>
                <w:sz w:val="21"/>
                <w:szCs w:val="21"/>
              </w:rPr>
            </w:pPr>
            <w:r>
              <w:rPr>
                <w:sz w:val="21"/>
                <w:szCs w:val="21"/>
              </w:rPr>
              <w:drawing>
                <wp:anchor distT="12065" distB="19050" distL="120015" distR="121920" simplePos="0" relativeHeight="251654144" behindDoc="0" locked="0" layoutInCell="1" allowOverlap="1">
                  <wp:simplePos x="0" y="0"/>
                  <wp:positionH relativeFrom="margin">
                    <wp:align>left</wp:align>
                  </wp:positionH>
                  <wp:positionV relativeFrom="margin">
                    <wp:align>top</wp:align>
                  </wp:positionV>
                  <wp:extent cx="1566545" cy="1048385"/>
                  <wp:effectExtent l="19050" t="0" r="0" b="0"/>
                  <wp:wrapSquare wrapText="bothSides"/>
                  <wp:docPr id="81" name="图片 102"/>
                  <wp:cNvGraphicFramePr/>
                  <a:graphic xmlns:a="http://schemas.openxmlformats.org/drawingml/2006/main">
                    <a:graphicData uri="http://schemas.openxmlformats.org/drawingml/2006/picture">
                      <pic:pic xmlns:pic="http://schemas.openxmlformats.org/drawingml/2006/picture">
                        <pic:nvPicPr>
                          <pic:cNvPr id="81" name="图片 102"/>
                          <pic:cNvPicPr>
                            <a:picLocks noChangeArrowheads="1"/>
                          </pic:cNvPicPr>
                        </pic:nvPicPr>
                        <pic:blipFill>
                          <a:blip r:embed="rId61"/>
                          <a:srcRect/>
                          <a:stretch>
                            <a:fillRect/>
                          </a:stretch>
                        </pic:blipFill>
                        <pic:spPr>
                          <a:xfrm>
                            <a:off x="0" y="0"/>
                            <a:ext cx="1566545" cy="1048385"/>
                          </a:xfrm>
                          <a:prstGeom prst="rect">
                            <a:avLst/>
                          </a:prstGeom>
                          <a:noFill/>
                        </pic:spPr>
                      </pic:pic>
                    </a:graphicData>
                  </a:graphic>
                </wp:anchor>
              </w:drawing>
            </w:r>
            <w:r>
              <w:rPr>
                <w:rFonts w:hint="eastAsia"/>
                <w:sz w:val="21"/>
                <w:szCs w:val="21"/>
              </w:rPr>
              <w:t>根据前两步骤的描述，向两侧同时移动铰链支座，铰链轴，螺钉。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shd w:val="clear" w:color="auto" w:fill="EEECE1"/>
            <w:vAlign w:val="center"/>
          </w:tcPr>
          <w:p>
            <w:pPr>
              <w:jc w:val="center"/>
              <w:rPr>
                <w:rFonts w:ascii="宋体"/>
                <w:sz w:val="21"/>
                <w:szCs w:val="21"/>
              </w:rPr>
            </w:pPr>
            <w:r>
              <w:rPr>
                <w:rFonts w:ascii="宋体" w:hAnsi="宋体"/>
                <w:sz w:val="21"/>
                <w:szCs w:val="21"/>
              </w:rPr>
              <w:t>9</w:t>
            </w:r>
          </w:p>
        </w:tc>
        <w:tc>
          <w:tcPr>
            <w:tcW w:w="992" w:type="dxa"/>
            <w:vAlign w:val="center"/>
          </w:tcPr>
          <w:p>
            <w:pPr>
              <w:jc w:val="center"/>
              <w:rPr>
                <w:rFonts w:ascii="宋体"/>
                <w:sz w:val="21"/>
                <w:szCs w:val="21"/>
              </w:rPr>
            </w:pPr>
            <w:r>
              <w:rPr>
                <w:rFonts w:ascii="宋体" w:hAnsi="宋体"/>
                <w:sz w:val="21"/>
                <w:szCs w:val="21"/>
              </w:rPr>
              <w:t>16</w:t>
            </w:r>
          </w:p>
        </w:tc>
        <w:tc>
          <w:tcPr>
            <w:tcW w:w="993" w:type="dxa"/>
            <w:vAlign w:val="center"/>
          </w:tcPr>
          <w:p>
            <w:pPr>
              <w:jc w:val="center"/>
              <w:rPr>
                <w:rFonts w:ascii="宋体"/>
                <w:sz w:val="21"/>
                <w:szCs w:val="21"/>
              </w:rPr>
            </w:pPr>
            <w:r>
              <w:rPr>
                <w:rFonts w:ascii="宋体" w:hAnsi="宋体"/>
                <w:sz w:val="21"/>
                <w:szCs w:val="21"/>
              </w:rPr>
              <w:t>18</w:t>
            </w:r>
          </w:p>
        </w:tc>
        <w:tc>
          <w:tcPr>
            <w:tcW w:w="5670" w:type="dxa"/>
          </w:tcPr>
          <w:p>
            <w:pPr>
              <w:spacing w:line="240" w:lineRule="auto"/>
              <w:ind w:firstLine="420" w:firstLineChars="200"/>
              <w:rPr>
                <w:sz w:val="21"/>
                <w:szCs w:val="21"/>
              </w:rPr>
            </w:pPr>
            <w:r>
              <w:rPr>
                <w:sz w:val="21"/>
                <w:szCs w:val="21"/>
              </w:rPr>
              <w:drawing>
                <wp:anchor distT="12065" distB="19050" distL="120015" distR="121920" simplePos="0" relativeHeight="251655168" behindDoc="0" locked="0" layoutInCell="1" allowOverlap="1">
                  <wp:simplePos x="0" y="0"/>
                  <wp:positionH relativeFrom="margin">
                    <wp:align>left</wp:align>
                  </wp:positionH>
                  <wp:positionV relativeFrom="margin">
                    <wp:align>top</wp:align>
                  </wp:positionV>
                  <wp:extent cx="1645920" cy="1048385"/>
                  <wp:effectExtent l="19050" t="0" r="0" b="0"/>
                  <wp:wrapSquare wrapText="bothSides"/>
                  <wp:docPr id="80" name="图片 103"/>
                  <wp:cNvGraphicFramePr/>
                  <a:graphic xmlns:a="http://schemas.openxmlformats.org/drawingml/2006/main">
                    <a:graphicData uri="http://schemas.openxmlformats.org/drawingml/2006/picture">
                      <pic:pic xmlns:pic="http://schemas.openxmlformats.org/drawingml/2006/picture">
                        <pic:nvPicPr>
                          <pic:cNvPr id="80" name="图片 103"/>
                          <pic:cNvPicPr>
                            <a:picLocks noChangeArrowheads="1"/>
                          </pic:cNvPicPr>
                        </pic:nvPicPr>
                        <pic:blipFill>
                          <a:blip r:embed="rId62"/>
                          <a:srcRect/>
                          <a:stretch>
                            <a:fillRect/>
                          </a:stretch>
                        </pic:blipFill>
                        <pic:spPr>
                          <a:xfrm>
                            <a:off x="0" y="0"/>
                            <a:ext cx="1645920" cy="1048385"/>
                          </a:xfrm>
                          <a:prstGeom prst="rect">
                            <a:avLst/>
                          </a:prstGeom>
                          <a:noFill/>
                        </pic:spPr>
                      </pic:pic>
                    </a:graphicData>
                  </a:graphic>
                </wp:anchor>
              </w:drawing>
            </w:r>
            <w:r>
              <w:rPr>
                <w:rFonts w:hint="eastAsia"/>
                <w:sz w:val="21"/>
                <w:szCs w:val="21"/>
              </w:rPr>
              <w:t>旋转视图到合适位置，移动两侧铰链压板到合适位置并隐藏铰链压板。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shd w:val="clear" w:color="auto" w:fill="EEECE1"/>
            <w:vAlign w:val="center"/>
          </w:tcPr>
          <w:p>
            <w:pPr>
              <w:jc w:val="center"/>
              <w:rPr>
                <w:rFonts w:ascii="宋体"/>
                <w:sz w:val="21"/>
                <w:szCs w:val="21"/>
              </w:rPr>
            </w:pPr>
            <w:r>
              <w:rPr>
                <w:rFonts w:ascii="宋体" w:hAnsi="宋体"/>
                <w:sz w:val="21"/>
                <w:szCs w:val="21"/>
              </w:rPr>
              <w:t>10</w:t>
            </w:r>
          </w:p>
        </w:tc>
        <w:tc>
          <w:tcPr>
            <w:tcW w:w="992" w:type="dxa"/>
            <w:vAlign w:val="center"/>
          </w:tcPr>
          <w:p>
            <w:pPr>
              <w:jc w:val="center"/>
              <w:rPr>
                <w:rFonts w:ascii="宋体"/>
                <w:sz w:val="21"/>
                <w:szCs w:val="21"/>
              </w:rPr>
            </w:pPr>
            <w:r>
              <w:rPr>
                <w:rFonts w:ascii="宋体" w:hAnsi="宋体"/>
                <w:sz w:val="21"/>
                <w:szCs w:val="21"/>
              </w:rPr>
              <w:t>18</w:t>
            </w:r>
          </w:p>
        </w:tc>
        <w:tc>
          <w:tcPr>
            <w:tcW w:w="993" w:type="dxa"/>
            <w:vAlign w:val="center"/>
          </w:tcPr>
          <w:p>
            <w:pPr>
              <w:jc w:val="center"/>
              <w:rPr>
                <w:rFonts w:ascii="宋体"/>
                <w:sz w:val="21"/>
                <w:szCs w:val="21"/>
              </w:rPr>
            </w:pPr>
            <w:r>
              <w:rPr>
                <w:rFonts w:ascii="宋体" w:hAnsi="宋体"/>
                <w:sz w:val="21"/>
                <w:szCs w:val="21"/>
              </w:rPr>
              <w:t>20</w:t>
            </w:r>
          </w:p>
        </w:tc>
        <w:tc>
          <w:tcPr>
            <w:tcW w:w="5670" w:type="dxa"/>
          </w:tcPr>
          <w:p>
            <w:pPr>
              <w:spacing w:line="240" w:lineRule="auto"/>
              <w:ind w:firstLine="420" w:firstLineChars="200"/>
              <w:rPr>
                <w:sz w:val="21"/>
                <w:szCs w:val="21"/>
              </w:rPr>
            </w:pPr>
            <w:r>
              <w:rPr>
                <w:sz w:val="21"/>
                <w:szCs w:val="21"/>
              </w:rPr>
              <w:drawing>
                <wp:anchor distT="12065" distB="19050" distL="120015" distR="119380" simplePos="0" relativeHeight="251656192" behindDoc="0" locked="0" layoutInCell="1" allowOverlap="1">
                  <wp:simplePos x="0" y="0"/>
                  <wp:positionH relativeFrom="margin">
                    <wp:align>left</wp:align>
                  </wp:positionH>
                  <wp:positionV relativeFrom="margin">
                    <wp:align>top</wp:align>
                  </wp:positionV>
                  <wp:extent cx="1591310" cy="1048385"/>
                  <wp:effectExtent l="19050" t="0" r="8890" b="0"/>
                  <wp:wrapSquare wrapText="bothSides"/>
                  <wp:docPr id="79" name="图片 104"/>
                  <wp:cNvGraphicFramePr/>
                  <a:graphic xmlns:a="http://schemas.openxmlformats.org/drawingml/2006/main">
                    <a:graphicData uri="http://schemas.openxmlformats.org/drawingml/2006/picture">
                      <pic:pic xmlns:pic="http://schemas.openxmlformats.org/drawingml/2006/picture">
                        <pic:nvPicPr>
                          <pic:cNvPr id="79" name="图片 104"/>
                          <pic:cNvPicPr>
                            <a:picLocks noChangeArrowheads="1"/>
                          </pic:cNvPicPr>
                        </pic:nvPicPr>
                        <pic:blipFill>
                          <a:blip r:embed="rId63"/>
                          <a:srcRect/>
                          <a:stretch>
                            <a:fillRect/>
                          </a:stretch>
                        </pic:blipFill>
                        <pic:spPr>
                          <a:xfrm>
                            <a:off x="0" y="0"/>
                            <a:ext cx="1591310" cy="1048385"/>
                          </a:xfrm>
                          <a:prstGeom prst="rect">
                            <a:avLst/>
                          </a:prstGeom>
                          <a:noFill/>
                        </pic:spPr>
                      </pic:pic>
                    </a:graphicData>
                  </a:graphic>
                </wp:anchor>
              </w:drawing>
            </w:r>
            <w:r>
              <w:rPr>
                <w:rFonts w:hint="eastAsia"/>
                <w:sz w:val="21"/>
                <w:szCs w:val="21"/>
              </w:rPr>
              <w:t>移动两侧铰链轴铰链支座到合适位置。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shd w:val="clear" w:color="auto" w:fill="EEECE1"/>
            <w:vAlign w:val="center"/>
          </w:tcPr>
          <w:p>
            <w:pPr>
              <w:jc w:val="center"/>
              <w:rPr>
                <w:rFonts w:ascii="宋体"/>
                <w:sz w:val="21"/>
                <w:szCs w:val="21"/>
              </w:rPr>
            </w:pPr>
            <w:r>
              <w:rPr>
                <w:rFonts w:ascii="宋体" w:hAnsi="宋体"/>
                <w:sz w:val="21"/>
                <w:szCs w:val="21"/>
              </w:rPr>
              <w:t>11</w:t>
            </w:r>
          </w:p>
        </w:tc>
        <w:tc>
          <w:tcPr>
            <w:tcW w:w="992" w:type="dxa"/>
            <w:vAlign w:val="center"/>
          </w:tcPr>
          <w:p>
            <w:pPr>
              <w:jc w:val="center"/>
              <w:rPr>
                <w:rFonts w:ascii="宋体"/>
                <w:sz w:val="21"/>
                <w:szCs w:val="21"/>
              </w:rPr>
            </w:pPr>
            <w:r>
              <w:rPr>
                <w:rFonts w:ascii="宋体" w:hAnsi="宋体"/>
                <w:sz w:val="21"/>
                <w:szCs w:val="21"/>
              </w:rPr>
              <w:t>20</w:t>
            </w:r>
          </w:p>
        </w:tc>
        <w:tc>
          <w:tcPr>
            <w:tcW w:w="993" w:type="dxa"/>
            <w:vAlign w:val="center"/>
          </w:tcPr>
          <w:p>
            <w:pPr>
              <w:jc w:val="center"/>
              <w:rPr>
                <w:rFonts w:ascii="宋体"/>
                <w:sz w:val="21"/>
                <w:szCs w:val="21"/>
              </w:rPr>
            </w:pPr>
            <w:r>
              <w:rPr>
                <w:rFonts w:ascii="宋体" w:hAnsi="宋体"/>
                <w:sz w:val="21"/>
                <w:szCs w:val="21"/>
              </w:rPr>
              <w:t>22</w:t>
            </w:r>
          </w:p>
        </w:tc>
        <w:tc>
          <w:tcPr>
            <w:tcW w:w="5670" w:type="dxa"/>
          </w:tcPr>
          <w:p>
            <w:pPr>
              <w:ind w:firstLine="420" w:firstLineChars="200"/>
              <w:rPr>
                <w:sz w:val="21"/>
                <w:szCs w:val="21"/>
              </w:rPr>
            </w:pPr>
            <w:r>
              <w:rPr>
                <w:sz w:val="21"/>
                <w:szCs w:val="21"/>
              </w:rPr>
              <w:drawing>
                <wp:anchor distT="12065" distB="15875" distL="114300" distR="122555" simplePos="0" relativeHeight="251657216" behindDoc="0" locked="0" layoutInCell="1" allowOverlap="1">
                  <wp:simplePos x="0" y="0"/>
                  <wp:positionH relativeFrom="margin">
                    <wp:align>left</wp:align>
                  </wp:positionH>
                  <wp:positionV relativeFrom="margin">
                    <wp:align>top</wp:align>
                  </wp:positionV>
                  <wp:extent cx="1249680" cy="1212850"/>
                  <wp:effectExtent l="0" t="0" r="7620" b="0"/>
                  <wp:wrapSquare wrapText="bothSides"/>
                  <wp:docPr id="78" name="图片 105"/>
                  <wp:cNvGraphicFramePr/>
                  <a:graphic xmlns:a="http://schemas.openxmlformats.org/drawingml/2006/main">
                    <a:graphicData uri="http://schemas.openxmlformats.org/drawingml/2006/picture">
                      <pic:pic xmlns:pic="http://schemas.openxmlformats.org/drawingml/2006/picture">
                        <pic:nvPicPr>
                          <pic:cNvPr id="78" name="图片 105"/>
                          <pic:cNvPicPr>
                            <a:picLocks noChangeArrowheads="1"/>
                          </pic:cNvPicPr>
                        </pic:nvPicPr>
                        <pic:blipFill>
                          <a:blip r:embed="rId64"/>
                          <a:srcRect/>
                          <a:stretch>
                            <a:fillRect/>
                          </a:stretch>
                        </pic:blipFill>
                        <pic:spPr>
                          <a:xfrm>
                            <a:off x="0" y="0"/>
                            <a:ext cx="1249680" cy="1212850"/>
                          </a:xfrm>
                          <a:prstGeom prst="rect">
                            <a:avLst/>
                          </a:prstGeom>
                          <a:noFill/>
                        </pic:spPr>
                      </pic:pic>
                    </a:graphicData>
                  </a:graphic>
                </wp:anchor>
              </w:drawing>
            </w:r>
            <w:r>
              <w:rPr>
                <w:rFonts w:hint="eastAsia"/>
                <w:sz w:val="21"/>
                <w:szCs w:val="21"/>
              </w:rPr>
              <w:t>将视图移动旋转到合适位置，向上移动钻套螺钉与压紧螺钉到合适位置。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shd w:val="clear" w:color="auto" w:fill="EEECE1"/>
            <w:vAlign w:val="center"/>
          </w:tcPr>
          <w:p>
            <w:pPr>
              <w:jc w:val="center"/>
              <w:rPr>
                <w:rFonts w:ascii="宋体"/>
                <w:sz w:val="21"/>
                <w:szCs w:val="21"/>
              </w:rPr>
            </w:pPr>
            <w:r>
              <w:rPr>
                <w:rFonts w:ascii="宋体" w:hAnsi="宋体"/>
                <w:sz w:val="21"/>
                <w:szCs w:val="21"/>
              </w:rPr>
              <w:t>12</w:t>
            </w:r>
          </w:p>
        </w:tc>
        <w:tc>
          <w:tcPr>
            <w:tcW w:w="992" w:type="dxa"/>
            <w:vAlign w:val="center"/>
          </w:tcPr>
          <w:p>
            <w:pPr>
              <w:jc w:val="center"/>
              <w:rPr>
                <w:rFonts w:ascii="宋体"/>
                <w:sz w:val="21"/>
                <w:szCs w:val="21"/>
              </w:rPr>
            </w:pPr>
            <w:r>
              <w:rPr>
                <w:rFonts w:ascii="宋体" w:hAnsi="宋体"/>
                <w:sz w:val="21"/>
                <w:szCs w:val="21"/>
              </w:rPr>
              <w:t>22</w:t>
            </w:r>
          </w:p>
        </w:tc>
        <w:tc>
          <w:tcPr>
            <w:tcW w:w="993" w:type="dxa"/>
            <w:vAlign w:val="center"/>
          </w:tcPr>
          <w:p>
            <w:pPr>
              <w:jc w:val="center"/>
              <w:rPr>
                <w:rFonts w:ascii="宋体"/>
                <w:sz w:val="21"/>
                <w:szCs w:val="21"/>
              </w:rPr>
            </w:pPr>
            <w:r>
              <w:rPr>
                <w:rFonts w:ascii="宋体" w:hAnsi="宋体"/>
                <w:sz w:val="21"/>
                <w:szCs w:val="21"/>
              </w:rPr>
              <w:t>23</w:t>
            </w:r>
          </w:p>
        </w:tc>
        <w:tc>
          <w:tcPr>
            <w:tcW w:w="5670" w:type="dxa"/>
          </w:tcPr>
          <w:p>
            <w:pPr>
              <w:ind w:firstLine="420" w:firstLineChars="200"/>
              <w:rPr>
                <w:sz w:val="21"/>
                <w:szCs w:val="21"/>
              </w:rPr>
            </w:pPr>
            <w:r>
              <w:rPr>
                <w:sz w:val="21"/>
                <w:szCs w:val="21"/>
              </w:rPr>
              <w:drawing>
                <wp:anchor distT="12065" distB="15240" distL="114300" distR="121920" simplePos="0" relativeHeight="251658240" behindDoc="0" locked="0" layoutInCell="1" allowOverlap="1">
                  <wp:simplePos x="0" y="0"/>
                  <wp:positionH relativeFrom="margin">
                    <wp:align>left</wp:align>
                  </wp:positionH>
                  <wp:positionV relativeFrom="margin">
                    <wp:align>top</wp:align>
                  </wp:positionV>
                  <wp:extent cx="1652270" cy="1127760"/>
                  <wp:effectExtent l="19050" t="0" r="5080" b="0"/>
                  <wp:wrapSquare wrapText="bothSides"/>
                  <wp:docPr id="77" name="图片 106"/>
                  <wp:cNvGraphicFramePr/>
                  <a:graphic xmlns:a="http://schemas.openxmlformats.org/drawingml/2006/main">
                    <a:graphicData uri="http://schemas.openxmlformats.org/drawingml/2006/picture">
                      <pic:pic xmlns:pic="http://schemas.openxmlformats.org/drawingml/2006/picture">
                        <pic:nvPicPr>
                          <pic:cNvPr id="77" name="图片 106"/>
                          <pic:cNvPicPr>
                            <a:picLocks noChangeArrowheads="1"/>
                          </pic:cNvPicPr>
                        </pic:nvPicPr>
                        <pic:blipFill>
                          <a:blip r:embed="rId65"/>
                          <a:srcRect/>
                          <a:stretch>
                            <a:fillRect/>
                          </a:stretch>
                        </pic:blipFill>
                        <pic:spPr>
                          <a:xfrm>
                            <a:off x="0" y="0"/>
                            <a:ext cx="1652270" cy="1127760"/>
                          </a:xfrm>
                          <a:prstGeom prst="rect">
                            <a:avLst/>
                          </a:prstGeom>
                          <a:noFill/>
                        </pic:spPr>
                      </pic:pic>
                    </a:graphicData>
                  </a:graphic>
                </wp:anchor>
              </w:drawing>
            </w:r>
            <w:r>
              <w:rPr>
                <w:rFonts w:hint="eastAsia"/>
                <w:sz w:val="21"/>
                <w:szCs w:val="21"/>
              </w:rPr>
              <w:t>向前移动钻套右部铰链轴到合适位置。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shd w:val="clear" w:color="auto" w:fill="EEECE1"/>
            <w:vAlign w:val="center"/>
          </w:tcPr>
          <w:p>
            <w:pPr>
              <w:jc w:val="center"/>
              <w:rPr>
                <w:rFonts w:ascii="宋体"/>
                <w:sz w:val="21"/>
                <w:szCs w:val="21"/>
              </w:rPr>
            </w:pPr>
            <w:r>
              <w:rPr>
                <w:rFonts w:ascii="宋体" w:hAnsi="宋体"/>
                <w:sz w:val="21"/>
                <w:szCs w:val="21"/>
              </w:rPr>
              <w:t>13</w:t>
            </w:r>
          </w:p>
        </w:tc>
        <w:tc>
          <w:tcPr>
            <w:tcW w:w="992" w:type="dxa"/>
            <w:vAlign w:val="center"/>
          </w:tcPr>
          <w:p>
            <w:pPr>
              <w:jc w:val="center"/>
              <w:rPr>
                <w:rFonts w:ascii="宋体"/>
                <w:sz w:val="21"/>
                <w:szCs w:val="21"/>
              </w:rPr>
            </w:pPr>
            <w:r>
              <w:rPr>
                <w:rFonts w:ascii="宋体" w:hAnsi="宋体"/>
                <w:sz w:val="21"/>
                <w:szCs w:val="21"/>
              </w:rPr>
              <w:t>23</w:t>
            </w:r>
          </w:p>
        </w:tc>
        <w:tc>
          <w:tcPr>
            <w:tcW w:w="993" w:type="dxa"/>
            <w:vAlign w:val="center"/>
          </w:tcPr>
          <w:p>
            <w:pPr>
              <w:jc w:val="center"/>
              <w:rPr>
                <w:rFonts w:ascii="宋体"/>
                <w:sz w:val="21"/>
                <w:szCs w:val="21"/>
              </w:rPr>
            </w:pPr>
            <w:r>
              <w:rPr>
                <w:rFonts w:ascii="宋体" w:hAnsi="宋体"/>
                <w:sz w:val="21"/>
                <w:szCs w:val="21"/>
              </w:rPr>
              <w:t>25</w:t>
            </w:r>
          </w:p>
        </w:tc>
        <w:tc>
          <w:tcPr>
            <w:tcW w:w="5670" w:type="dxa"/>
            <w:vAlign w:val="center"/>
          </w:tcPr>
          <w:p>
            <w:pPr>
              <w:ind w:firstLine="420" w:firstLineChars="200"/>
              <w:rPr>
                <w:sz w:val="21"/>
                <w:szCs w:val="21"/>
              </w:rPr>
            </w:pPr>
            <w:r>
              <w:rPr>
                <w:sz w:val="21"/>
                <w:szCs w:val="21"/>
              </w:rPr>
              <w:drawing>
                <wp:anchor distT="12065" distB="16510" distL="114300" distR="122555" simplePos="0" relativeHeight="251658240" behindDoc="0" locked="0" layoutInCell="1" allowOverlap="1">
                  <wp:simplePos x="0" y="0"/>
                  <wp:positionH relativeFrom="margin">
                    <wp:align>left</wp:align>
                  </wp:positionH>
                  <wp:positionV relativeFrom="margin">
                    <wp:align>top</wp:align>
                  </wp:positionV>
                  <wp:extent cx="1359535" cy="1207135"/>
                  <wp:effectExtent l="0" t="0" r="0" b="0"/>
                  <wp:wrapSquare wrapText="bothSides"/>
                  <wp:docPr id="76" name="图片 107"/>
                  <wp:cNvGraphicFramePr/>
                  <a:graphic xmlns:a="http://schemas.openxmlformats.org/drawingml/2006/main">
                    <a:graphicData uri="http://schemas.openxmlformats.org/drawingml/2006/picture">
                      <pic:pic xmlns:pic="http://schemas.openxmlformats.org/drawingml/2006/picture">
                        <pic:nvPicPr>
                          <pic:cNvPr id="76" name="图片 107"/>
                          <pic:cNvPicPr>
                            <a:picLocks noChangeArrowheads="1"/>
                          </pic:cNvPicPr>
                        </pic:nvPicPr>
                        <pic:blipFill>
                          <a:blip r:embed="rId66"/>
                          <a:srcRect/>
                          <a:stretch>
                            <a:fillRect/>
                          </a:stretch>
                        </pic:blipFill>
                        <pic:spPr>
                          <a:xfrm>
                            <a:off x="0" y="0"/>
                            <a:ext cx="1359535" cy="1207135"/>
                          </a:xfrm>
                          <a:prstGeom prst="rect">
                            <a:avLst/>
                          </a:prstGeom>
                          <a:noFill/>
                        </pic:spPr>
                      </pic:pic>
                    </a:graphicData>
                  </a:graphic>
                </wp:anchor>
              </w:drawing>
            </w:r>
            <w:r>
              <w:rPr>
                <w:rFonts w:hint="eastAsia"/>
                <w:sz w:val="21"/>
                <w:szCs w:val="21"/>
              </w:rPr>
              <w:t>移动钻套与工件到合适位置，显示下方</w:t>
            </w:r>
            <w:r>
              <w:rPr>
                <w:sz w:val="21"/>
                <w:szCs w:val="21"/>
              </w:rPr>
              <w:t>v</w:t>
            </w:r>
            <w:r>
              <w:rPr>
                <w:rFonts w:hint="eastAsia"/>
                <w:sz w:val="21"/>
                <w:szCs w:val="21"/>
              </w:rPr>
              <w:t>形块与菱形销。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shd w:val="clear" w:color="auto" w:fill="EEECE1"/>
            <w:vAlign w:val="center"/>
          </w:tcPr>
          <w:p>
            <w:pPr>
              <w:jc w:val="center"/>
              <w:rPr>
                <w:rFonts w:ascii="宋体"/>
                <w:sz w:val="21"/>
                <w:szCs w:val="21"/>
              </w:rPr>
            </w:pPr>
            <w:r>
              <w:rPr>
                <w:rFonts w:ascii="宋体" w:hAnsi="宋体"/>
                <w:sz w:val="21"/>
                <w:szCs w:val="21"/>
              </w:rPr>
              <w:t>14</w:t>
            </w:r>
          </w:p>
        </w:tc>
        <w:tc>
          <w:tcPr>
            <w:tcW w:w="992" w:type="dxa"/>
            <w:vAlign w:val="center"/>
          </w:tcPr>
          <w:p>
            <w:pPr>
              <w:jc w:val="center"/>
              <w:rPr>
                <w:rFonts w:ascii="宋体"/>
                <w:sz w:val="21"/>
                <w:szCs w:val="21"/>
              </w:rPr>
            </w:pPr>
            <w:r>
              <w:rPr>
                <w:rFonts w:ascii="宋体" w:hAnsi="宋体"/>
                <w:sz w:val="21"/>
                <w:szCs w:val="21"/>
              </w:rPr>
              <w:t>25</w:t>
            </w:r>
          </w:p>
        </w:tc>
        <w:tc>
          <w:tcPr>
            <w:tcW w:w="993" w:type="dxa"/>
            <w:vAlign w:val="center"/>
          </w:tcPr>
          <w:p>
            <w:pPr>
              <w:jc w:val="center"/>
              <w:rPr>
                <w:rFonts w:ascii="宋体"/>
                <w:sz w:val="21"/>
                <w:szCs w:val="21"/>
              </w:rPr>
            </w:pPr>
            <w:r>
              <w:rPr>
                <w:rFonts w:ascii="宋体" w:hAnsi="宋体"/>
                <w:sz w:val="21"/>
                <w:szCs w:val="21"/>
              </w:rPr>
              <w:t>27</w:t>
            </w:r>
          </w:p>
        </w:tc>
        <w:tc>
          <w:tcPr>
            <w:tcW w:w="5670" w:type="dxa"/>
          </w:tcPr>
          <w:p>
            <w:pPr>
              <w:ind w:firstLine="420" w:firstLineChars="200"/>
              <w:rPr>
                <w:sz w:val="21"/>
                <w:szCs w:val="21"/>
              </w:rPr>
            </w:pPr>
            <w:r>
              <w:rPr>
                <w:sz w:val="21"/>
                <w:szCs w:val="21"/>
              </w:rPr>
              <w:drawing>
                <wp:anchor distT="12065" distB="19685" distL="120015" distR="120650" simplePos="0" relativeHeight="251659264" behindDoc="0" locked="0" layoutInCell="1" allowOverlap="1">
                  <wp:simplePos x="0" y="0"/>
                  <wp:positionH relativeFrom="margin">
                    <wp:posOffset>328295</wp:posOffset>
                  </wp:positionH>
                  <wp:positionV relativeFrom="margin">
                    <wp:posOffset>6350</wp:posOffset>
                  </wp:positionV>
                  <wp:extent cx="932815" cy="1146175"/>
                  <wp:effectExtent l="0" t="0" r="635" b="0"/>
                  <wp:wrapSquare wrapText="bothSides"/>
                  <wp:docPr id="75" name="图片 108"/>
                  <wp:cNvGraphicFramePr/>
                  <a:graphic xmlns:a="http://schemas.openxmlformats.org/drawingml/2006/main">
                    <a:graphicData uri="http://schemas.openxmlformats.org/drawingml/2006/picture">
                      <pic:pic xmlns:pic="http://schemas.openxmlformats.org/drawingml/2006/picture">
                        <pic:nvPicPr>
                          <pic:cNvPr id="75" name="图片 108"/>
                          <pic:cNvPicPr>
                            <a:picLocks noChangeArrowheads="1"/>
                          </pic:cNvPicPr>
                        </pic:nvPicPr>
                        <pic:blipFill>
                          <a:blip r:embed="rId67"/>
                          <a:srcRect/>
                          <a:stretch>
                            <a:fillRect/>
                          </a:stretch>
                        </pic:blipFill>
                        <pic:spPr>
                          <a:xfrm>
                            <a:off x="0" y="0"/>
                            <a:ext cx="932815" cy="1146175"/>
                          </a:xfrm>
                          <a:prstGeom prst="rect">
                            <a:avLst/>
                          </a:prstGeom>
                          <a:noFill/>
                        </pic:spPr>
                      </pic:pic>
                    </a:graphicData>
                  </a:graphic>
                </wp:anchor>
              </w:drawing>
            </w:r>
            <w:r>
              <w:rPr>
                <w:rFonts w:hint="eastAsia"/>
                <w:sz w:val="21"/>
                <w:szCs w:val="21"/>
              </w:rPr>
              <w:t>将视图缩放到合适大小，向上移动固定</w:t>
            </w:r>
            <w:r>
              <w:rPr>
                <w:sz w:val="21"/>
                <w:szCs w:val="21"/>
              </w:rPr>
              <w:t>v</w:t>
            </w:r>
            <w:r>
              <w:rPr>
                <w:rFonts w:hint="eastAsia"/>
                <w:sz w:val="21"/>
                <w:szCs w:val="21"/>
              </w:rPr>
              <w:t>形块的销与</w:t>
            </w:r>
            <w:r>
              <w:rPr>
                <w:sz w:val="21"/>
                <w:szCs w:val="21"/>
              </w:rPr>
              <w:t>v</w:t>
            </w:r>
            <w:r>
              <w:rPr>
                <w:rFonts w:hint="eastAsia"/>
                <w:sz w:val="21"/>
                <w:szCs w:val="21"/>
              </w:rPr>
              <w:t>形块。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17" w:type="dxa"/>
            <w:shd w:val="clear" w:color="auto" w:fill="EEECE1"/>
            <w:vAlign w:val="center"/>
          </w:tcPr>
          <w:p>
            <w:pPr>
              <w:jc w:val="center"/>
              <w:rPr>
                <w:rFonts w:ascii="宋体"/>
                <w:sz w:val="21"/>
                <w:szCs w:val="21"/>
              </w:rPr>
            </w:pPr>
            <w:r>
              <w:rPr>
                <w:rFonts w:ascii="宋体" w:hAnsi="宋体"/>
                <w:sz w:val="21"/>
                <w:szCs w:val="21"/>
              </w:rPr>
              <w:t>15</w:t>
            </w:r>
          </w:p>
        </w:tc>
        <w:tc>
          <w:tcPr>
            <w:tcW w:w="992" w:type="dxa"/>
            <w:vAlign w:val="center"/>
          </w:tcPr>
          <w:p>
            <w:pPr>
              <w:jc w:val="center"/>
              <w:rPr>
                <w:rFonts w:ascii="宋体"/>
                <w:sz w:val="21"/>
                <w:szCs w:val="21"/>
              </w:rPr>
            </w:pPr>
            <w:r>
              <w:rPr>
                <w:rFonts w:ascii="宋体" w:hAnsi="宋体"/>
                <w:sz w:val="21"/>
                <w:szCs w:val="21"/>
              </w:rPr>
              <w:t>27</w:t>
            </w:r>
          </w:p>
        </w:tc>
        <w:tc>
          <w:tcPr>
            <w:tcW w:w="993" w:type="dxa"/>
            <w:vAlign w:val="center"/>
          </w:tcPr>
          <w:p>
            <w:pPr>
              <w:jc w:val="center"/>
              <w:rPr>
                <w:rFonts w:ascii="宋体"/>
                <w:sz w:val="21"/>
                <w:szCs w:val="21"/>
              </w:rPr>
            </w:pPr>
            <w:r>
              <w:rPr>
                <w:rFonts w:ascii="宋体" w:hAnsi="宋体"/>
                <w:sz w:val="21"/>
                <w:szCs w:val="21"/>
              </w:rPr>
              <w:t>30</w:t>
            </w:r>
          </w:p>
        </w:tc>
        <w:tc>
          <w:tcPr>
            <w:tcW w:w="5670" w:type="dxa"/>
          </w:tcPr>
          <w:p>
            <w:pPr>
              <w:ind w:firstLine="315" w:firstLineChars="150"/>
              <w:rPr>
                <w:sz w:val="21"/>
                <w:szCs w:val="21"/>
              </w:rPr>
            </w:pPr>
            <w:r>
              <w:rPr>
                <w:sz w:val="21"/>
                <w:szCs w:val="21"/>
              </w:rPr>
              <w:drawing>
                <wp:anchor distT="12065" distB="19050" distL="120015" distR="121285" simplePos="0" relativeHeight="251660288" behindDoc="0" locked="0" layoutInCell="1" allowOverlap="1">
                  <wp:simplePos x="0" y="0"/>
                  <wp:positionH relativeFrom="margin">
                    <wp:posOffset>334645</wp:posOffset>
                  </wp:positionH>
                  <wp:positionV relativeFrom="margin">
                    <wp:posOffset>15240</wp:posOffset>
                  </wp:positionV>
                  <wp:extent cx="1042670" cy="1438910"/>
                  <wp:effectExtent l="0" t="0" r="5080" b="0"/>
                  <wp:wrapSquare wrapText="bothSides"/>
                  <wp:docPr id="1" name="图片 109"/>
                  <wp:cNvGraphicFramePr/>
                  <a:graphic xmlns:a="http://schemas.openxmlformats.org/drawingml/2006/main">
                    <a:graphicData uri="http://schemas.openxmlformats.org/drawingml/2006/picture">
                      <pic:pic xmlns:pic="http://schemas.openxmlformats.org/drawingml/2006/picture">
                        <pic:nvPicPr>
                          <pic:cNvPr id="1" name="图片 109"/>
                          <pic:cNvPicPr>
                            <a:picLocks noChangeArrowheads="1"/>
                          </pic:cNvPicPr>
                        </pic:nvPicPr>
                        <pic:blipFill>
                          <a:blip r:embed="rId68"/>
                          <a:srcRect/>
                          <a:stretch>
                            <a:fillRect/>
                          </a:stretch>
                        </pic:blipFill>
                        <pic:spPr>
                          <a:xfrm>
                            <a:off x="0" y="0"/>
                            <a:ext cx="1042670" cy="1438910"/>
                          </a:xfrm>
                          <a:prstGeom prst="rect">
                            <a:avLst/>
                          </a:prstGeom>
                          <a:noFill/>
                        </pic:spPr>
                      </pic:pic>
                    </a:graphicData>
                  </a:graphic>
                </wp:anchor>
              </w:drawing>
            </w:r>
            <w:r>
              <w:rPr>
                <w:rFonts w:hint="eastAsia"/>
                <w:sz w:val="21"/>
                <w:szCs w:val="21"/>
              </w:rPr>
              <w:t>移动旋转视图，展示最终爆炸效果。</w:t>
            </w:r>
          </w:p>
        </w:tc>
      </w:tr>
    </w:tbl>
    <w:p>
      <w:pPr>
        <w:pStyle w:val="3"/>
        <w:pageBreakBefore w:val="0"/>
        <w:widowControl w:val="0"/>
        <w:kinsoku/>
        <w:wordWrap/>
        <w:overflowPunct/>
        <w:topLinePunct w:val="0"/>
        <w:autoSpaceDE/>
        <w:autoSpaceDN/>
        <w:bidi w:val="0"/>
        <w:adjustRightInd/>
        <w:snapToGrid/>
        <w:spacing w:before="0" w:after="0" w:line="240" w:lineRule="auto"/>
        <w:ind w:left="0" w:leftChars="0" w:right="0" w:rightChars="0"/>
        <w:textAlignment w:val="auto"/>
        <w:rPr>
          <w:rFonts w:hint="eastAsia" w:ascii="楷体" w:hAnsi="楷体" w:eastAsia="楷体" w:cs="楷体"/>
          <w:b/>
          <w:bCs/>
          <w:sz w:val="28"/>
          <w:szCs w:val="32"/>
          <w:lang w:val="en-US" w:eastAsia="zh-CN"/>
        </w:rPr>
      </w:pPr>
      <w:bookmarkStart w:id="52" w:name="_Toc12790"/>
      <w:r>
        <w:rPr>
          <w:rFonts w:hint="eastAsia" w:ascii="楷体" w:hAnsi="楷体" w:eastAsia="楷体" w:cs="楷体"/>
          <w:b/>
          <w:bCs/>
          <w:sz w:val="28"/>
          <w:szCs w:val="32"/>
          <w:lang w:val="en-US" w:eastAsia="zh-CN"/>
        </w:rPr>
        <w:t>4.3  爆炸视图的装配</w:t>
      </w:r>
      <w:bookmarkEnd w:id="52"/>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pPr>
      <w:r>
        <w:rPr>
          <w:rFonts w:hint="eastAsia"/>
        </w:rPr>
        <w:t>在上一节中讲述了如何具体创建一份爆炸视图，本节具体讲述如何在爆炸视图的基础上创建装配视图，在</w:t>
      </w:r>
      <w:r>
        <w:t>SolidWorks composer</w:t>
      </w:r>
      <w:r>
        <w:rPr>
          <w:rFonts w:hint="eastAsia"/>
        </w:rPr>
        <w:t>强大的动画功能支撑下，在已完成的爆炸视图动画基础上，拆分夹具的装配并不困难，在软件的时间轴窗口上按快捷键</w:t>
      </w:r>
      <w:r>
        <w:t>Ctrl+Alt+A</w:t>
      </w:r>
      <w:r>
        <w:rPr>
          <w:rFonts w:hint="eastAsia"/>
        </w:rPr>
        <w:t>可以全选关键帧，当关键帧下方出现一道黑色实心线的时候，则表明关键帧已被全选。</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具体操作为：</w:t>
      </w:r>
      <w:r>
        <w:rPr>
          <w:rFonts w:ascii="宋体" w:hAnsi="宋体"/>
        </w:rPr>
        <w:t>Ctrl+Alt+A</w:t>
      </w:r>
      <w:r>
        <w:rPr>
          <w:rFonts w:hint="eastAsia" w:ascii="宋体" w:hAnsi="宋体"/>
        </w:rPr>
        <w:t>可以全选关键帧→按住</w:t>
      </w:r>
      <w:r>
        <w:rPr>
          <w:rFonts w:ascii="宋体" w:hAnsi="宋体"/>
        </w:rPr>
        <w:t>Ctrl</w:t>
      </w:r>
      <w:r>
        <w:rPr>
          <w:rFonts w:hint="eastAsia" w:ascii="宋体" w:hAnsi="宋体"/>
        </w:rPr>
        <w:t>键鼠标向右拖动→全部关键帧复制到新的时间区域下→鼠标左键单击→选择反转时间段。</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拆分关键帧如下图4-5所示：</w:t>
      </w:r>
    </w:p>
    <w:p>
      <w:pPr>
        <w:keepNext/>
        <w:jc w:val="center"/>
      </w:pPr>
      <w:r>
        <w:rPr>
          <w:rFonts w:ascii="宋体"/>
        </w:rPr>
        <w:drawing>
          <wp:inline distT="0" distB="0" distL="0" distR="0">
            <wp:extent cx="5219065" cy="534670"/>
            <wp:effectExtent l="19050" t="0" r="63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69"/>
                    <a:srcRect/>
                    <a:stretch>
                      <a:fillRect/>
                    </a:stretch>
                  </pic:blipFill>
                  <pic:spPr>
                    <a:xfrm>
                      <a:off x="0" y="0"/>
                      <a:ext cx="5219065" cy="534670"/>
                    </a:xfrm>
                    <a:prstGeom prst="rect">
                      <a:avLst/>
                    </a:prstGeom>
                    <a:noFill/>
                    <a:ln w="9525">
                      <a:noFill/>
                      <a:miter lim="800000"/>
                      <a:headEnd/>
                      <a:tailEnd/>
                    </a:ln>
                  </pic:spPr>
                </pic:pic>
              </a:graphicData>
            </a:graphic>
          </wp:inline>
        </w:drawing>
      </w:r>
    </w:p>
    <w:p>
      <w:pPr>
        <w:pStyle w:val="7"/>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图4-</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图4-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5</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拆分关键帧</w:t>
      </w:r>
    </w:p>
    <w:p>
      <w:pPr>
        <w:ind w:firstLine="480" w:firstLineChars="200"/>
        <w:jc w:val="left"/>
        <w:rPr>
          <w:rFonts w:ascii="宋体"/>
        </w:rPr>
      </w:pPr>
      <w:r>
        <w:rPr>
          <w:rFonts w:hint="eastAsia" w:ascii="宋体" w:hAnsi="宋体"/>
        </w:rPr>
        <w:t>经过反转时间段后的装配关键帧如下图4-6表示：</w:t>
      </w:r>
    </w:p>
    <w:p>
      <w:pPr>
        <w:keepNext/>
        <w:jc w:val="center"/>
      </w:pPr>
      <w:r>
        <w:rPr>
          <w:rFonts w:ascii="宋体"/>
        </w:rPr>
        <w:drawing>
          <wp:inline distT="0" distB="0" distL="0" distR="0">
            <wp:extent cx="5270500" cy="500380"/>
            <wp:effectExtent l="19050" t="0" r="635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70"/>
                    <a:srcRect/>
                    <a:stretch>
                      <a:fillRect/>
                    </a:stretch>
                  </pic:blipFill>
                  <pic:spPr>
                    <a:xfrm>
                      <a:off x="0" y="0"/>
                      <a:ext cx="5270500" cy="500380"/>
                    </a:xfrm>
                    <a:prstGeom prst="rect">
                      <a:avLst/>
                    </a:prstGeom>
                    <a:noFill/>
                    <a:ln w="9525">
                      <a:noFill/>
                      <a:miter lim="800000"/>
                      <a:headEnd/>
                      <a:tailEnd/>
                    </a:ln>
                  </pic:spPr>
                </pic:pic>
              </a:graphicData>
            </a:graphic>
          </wp:inline>
        </w:drawing>
      </w:r>
    </w:p>
    <w:p>
      <w:pPr>
        <w:pStyle w:val="7"/>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图4-</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图4-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6</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装配关键帧</w:t>
      </w:r>
    </w:p>
    <w:p>
      <w:pPr>
        <w:pStyle w:val="3"/>
        <w:pageBreakBefore w:val="0"/>
        <w:widowControl w:val="0"/>
        <w:kinsoku/>
        <w:wordWrap/>
        <w:overflowPunct/>
        <w:topLinePunct w:val="0"/>
        <w:autoSpaceDE/>
        <w:autoSpaceDN/>
        <w:bidi w:val="0"/>
        <w:adjustRightInd/>
        <w:snapToGrid/>
        <w:spacing w:before="0" w:after="0" w:line="240" w:lineRule="auto"/>
        <w:ind w:left="0" w:leftChars="0" w:right="0" w:rightChars="0"/>
        <w:textAlignment w:val="auto"/>
        <w:rPr>
          <w:rFonts w:hint="eastAsia" w:ascii="楷体" w:hAnsi="楷体" w:eastAsia="楷体" w:cs="楷体"/>
          <w:b/>
          <w:bCs/>
          <w:sz w:val="28"/>
          <w:szCs w:val="32"/>
          <w:lang w:val="en-US" w:eastAsia="zh-CN"/>
        </w:rPr>
      </w:pPr>
      <w:bookmarkStart w:id="53" w:name="_Toc27317"/>
      <w:r>
        <w:rPr>
          <w:rFonts w:hint="eastAsia" w:ascii="楷体" w:hAnsi="楷体" w:eastAsia="楷体" w:cs="楷体"/>
          <w:b/>
          <w:bCs/>
          <w:sz w:val="28"/>
          <w:szCs w:val="32"/>
          <w:lang w:val="en-US" w:eastAsia="zh-CN"/>
        </w:rPr>
        <w:t>4.4  动画关键帧的创建</w:t>
      </w:r>
      <w:bookmarkEnd w:id="53"/>
    </w:p>
    <w:p>
      <w:pPr>
        <w:pStyle w:val="4"/>
        <w:keepNext/>
        <w:keepLines/>
        <w:pageBreakBefore w:val="0"/>
        <w:widowControl w:val="0"/>
        <w:kinsoku/>
        <w:wordWrap/>
        <w:overflowPunct/>
        <w:topLinePunct w:val="0"/>
        <w:autoSpaceDE/>
        <w:autoSpaceDN/>
        <w:bidi w:val="0"/>
        <w:adjustRightInd/>
        <w:snapToGrid/>
        <w:spacing w:before="0" w:beforeLines="0" w:beforeAutospacing="0" w:after="0" w:afterLines="0" w:afterAutospacing="0" w:line="360" w:lineRule="auto"/>
        <w:ind w:left="0" w:leftChars="0" w:right="0" w:rightChars="0" w:firstLine="0" w:firstLineChars="0"/>
        <w:jc w:val="left"/>
        <w:textAlignment w:val="auto"/>
        <w:outlineLvl w:val="2"/>
        <w:rPr>
          <w:rFonts w:hint="eastAsia" w:eastAsia="楷体" w:cs="Times New Roman"/>
          <w:bCs w:val="0"/>
          <w:sz w:val="24"/>
          <w:szCs w:val="24"/>
          <w:lang w:val="en-US" w:eastAsia="zh-CN"/>
        </w:rPr>
      </w:pPr>
      <w:bookmarkStart w:id="54" w:name="_Toc20227"/>
      <w:r>
        <w:rPr>
          <w:rFonts w:hint="eastAsia" w:eastAsia="楷体" w:cs="Times New Roman"/>
          <w:bCs w:val="0"/>
          <w:sz w:val="24"/>
          <w:szCs w:val="24"/>
          <w:lang w:val="en-US" w:eastAsia="zh-CN"/>
        </w:rPr>
        <w:t>4.4.1  Digger工具简介</w:t>
      </w:r>
      <w:bookmarkEnd w:id="54"/>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使用</w:t>
      </w:r>
      <w:r>
        <w:rPr>
          <w:rFonts w:ascii="宋体" w:hAnsi="宋体"/>
        </w:rPr>
        <w:t>SolidWorks composer</w:t>
      </w:r>
      <w:r>
        <w:rPr>
          <w:rFonts w:hint="eastAsia" w:ascii="宋体" w:hAnsi="宋体"/>
        </w:rPr>
        <w:t>软件我们可以通过创建动画关键帧的方法来对角色进行进一步的详细描述，可以利用</w:t>
      </w:r>
      <w:r>
        <w:rPr>
          <w:rFonts w:ascii="宋体" w:hAnsi="宋体"/>
        </w:rPr>
        <w:t>Digger</w:t>
      </w:r>
      <w:r>
        <w:rPr>
          <w:rFonts w:hint="eastAsia" w:ascii="宋体" w:hAnsi="宋体"/>
        </w:rPr>
        <w:t>关键帧，照相机关键帧来多装配体进行说明，展现装配体的细节特征，本毕业设计将通过</w:t>
      </w:r>
      <w:r>
        <w:rPr>
          <w:rFonts w:ascii="宋体" w:hAnsi="宋体"/>
        </w:rPr>
        <w:t>SolidWorks composer</w:t>
      </w:r>
      <w:r>
        <w:rPr>
          <w:rFonts w:hint="eastAsia" w:ascii="宋体" w:hAnsi="宋体"/>
        </w:rPr>
        <w:t>中的这一功能对钻夹具装配体的定位方案设计，夹紧装置设计以及导向装置设计进行说明。</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hAnsi="宋体"/>
        </w:rPr>
      </w:pPr>
      <w:r>
        <w:rPr>
          <w:rFonts w:hint="eastAsia" w:ascii="宋体" w:hAnsi="宋体"/>
        </w:rPr>
        <w:t>本设计采用</w:t>
      </w:r>
      <w:r>
        <w:rPr>
          <w:rFonts w:ascii="宋体" w:hAnsi="宋体"/>
        </w:rPr>
        <w:t>Digger</w:t>
      </w:r>
      <w:r>
        <w:rPr>
          <w:rFonts w:hint="eastAsia" w:ascii="宋体" w:hAnsi="宋体"/>
        </w:rPr>
        <w:t>工具，通过使用</w:t>
      </w:r>
      <w:r>
        <w:rPr>
          <w:rFonts w:ascii="宋体" w:hAnsi="宋体"/>
        </w:rPr>
        <w:t>Digger</w:t>
      </w:r>
      <w:r>
        <w:rPr>
          <w:rFonts w:hint="eastAsia" w:ascii="宋体" w:hAnsi="宋体"/>
        </w:rPr>
        <w:t>工具，我们可以放大局部视图，还可以通过使用它的洋葱皮与</w:t>
      </w:r>
      <w:r>
        <w:rPr>
          <w:rFonts w:ascii="宋体" w:hAnsi="宋体"/>
        </w:rPr>
        <w:t>X</w:t>
      </w:r>
      <w:r>
        <w:rPr>
          <w:rFonts w:hint="eastAsia" w:ascii="宋体" w:hAnsi="宋体"/>
        </w:rPr>
        <w:t>射线功能来观看装配体内部的结构，只要用户期望的视图效果出现在</w:t>
      </w:r>
      <w:r>
        <w:rPr>
          <w:rFonts w:ascii="宋体" w:hAnsi="宋体"/>
        </w:rPr>
        <w:t>Digger</w:t>
      </w:r>
      <w:r>
        <w:rPr>
          <w:rFonts w:hint="eastAsia" w:ascii="宋体" w:hAnsi="宋体"/>
        </w:rPr>
        <w:t>工具中，就可以使用该工具中的对</w:t>
      </w:r>
      <w:r>
        <w:rPr>
          <w:rFonts w:ascii="宋体" w:hAnsi="宋体"/>
        </w:rPr>
        <w:t>2D</w:t>
      </w:r>
      <w:r>
        <w:rPr>
          <w:rFonts w:hint="eastAsia" w:ascii="宋体" w:hAnsi="宋体"/>
        </w:rPr>
        <w:t>图像进行截图来创建一个</w:t>
      </w:r>
      <w:r>
        <w:rPr>
          <w:rFonts w:ascii="宋体" w:hAnsi="宋体"/>
        </w:rPr>
        <w:t>2D</w:t>
      </w:r>
      <w:r>
        <w:rPr>
          <w:rFonts w:hint="eastAsia" w:ascii="宋体" w:hAnsi="宋体"/>
        </w:rPr>
        <w:t>细节图像，还可以通过工作间中输出高分辨率图像来设置其分辨率与抗锯齿性。例如图4-7所示定位销细节图像：</w:t>
      </w:r>
    </w:p>
    <w:p>
      <w:pPr>
        <w:keepNext/>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drawing>
          <wp:inline distT="0" distB="0" distL="0" distR="0">
            <wp:extent cx="5589905" cy="3286760"/>
            <wp:effectExtent l="1905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71"/>
                    <a:srcRect/>
                    <a:stretch>
                      <a:fillRect/>
                    </a:stretch>
                  </pic:blipFill>
                  <pic:spPr>
                    <a:xfrm>
                      <a:off x="0" y="0"/>
                      <a:ext cx="5589905" cy="3286760"/>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Theme="minorEastAsia" w:hAnsiTheme="minorEastAsia" w:eastAsiaTheme="minorEastAsia"/>
          <w:sz w:val="18"/>
          <w:szCs w:val="18"/>
        </w:rPr>
      </w:pPr>
      <w:r>
        <w:rPr>
          <w:rFonts w:hint="eastAsia" w:asciiTheme="minorEastAsia" w:hAnsiTheme="minorEastAsia" w:eastAsiaTheme="minorEastAsia"/>
          <w:sz w:val="18"/>
          <w:szCs w:val="18"/>
        </w:rPr>
        <w:t>图4-</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图4-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7</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定位销细节图像 </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hAnsi="宋体"/>
        </w:rPr>
      </w:pPr>
      <w:r>
        <w:rPr>
          <w:rFonts w:ascii="宋体" w:hAnsi="宋体"/>
        </w:rPr>
        <w:t>Digger</w:t>
      </w:r>
      <w:r>
        <w:rPr>
          <w:rFonts w:hint="eastAsia" w:ascii="宋体" w:hAnsi="宋体"/>
        </w:rPr>
        <w:t>工具的具体形态如表</w:t>
      </w:r>
      <w:r>
        <w:rPr>
          <w:rFonts w:ascii="宋体" w:hAnsi="宋体"/>
        </w:rPr>
        <w:t>4-3</w:t>
      </w:r>
      <w:r>
        <w:rPr>
          <w:rFonts w:hint="eastAsia" w:ascii="宋体" w:hAnsi="宋体"/>
        </w:rPr>
        <w:t>所示：</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p>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Theme="minorEastAsia" w:hAnsiTheme="minorEastAsia" w:eastAsiaTheme="minorEastAsia"/>
          <w:sz w:val="18"/>
          <w:szCs w:val="18"/>
        </w:rPr>
      </w:pPr>
      <w:r>
        <w:rPr>
          <w:rFonts w:hint="eastAsia" w:asciiTheme="minorEastAsia" w:hAnsiTheme="minorEastAsia" w:eastAsiaTheme="minorEastAsia"/>
          <w:sz w:val="18"/>
          <w:szCs w:val="18"/>
        </w:rPr>
        <w:t>表</w:t>
      </w:r>
      <w:r>
        <w:rPr>
          <w:rFonts w:asciiTheme="minorEastAsia" w:hAnsiTheme="minorEastAsia" w:eastAsiaTheme="minorEastAsia"/>
          <w:sz w:val="18"/>
          <w:szCs w:val="18"/>
        </w:rPr>
        <w:t>4-3  Digger</w:t>
      </w:r>
      <w:r>
        <w:rPr>
          <w:rFonts w:hint="eastAsia" w:asciiTheme="minorEastAsia" w:hAnsiTheme="minorEastAsia" w:eastAsiaTheme="minorEastAsia"/>
          <w:sz w:val="18"/>
          <w:szCs w:val="18"/>
        </w:rPr>
        <w:t>工具名称及功能说明</w:t>
      </w:r>
    </w:p>
    <w:tbl>
      <w:tblPr>
        <w:tblStyle w:val="24"/>
        <w:tblW w:w="8698" w:type="dxa"/>
        <w:jc w:val="center"/>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1276"/>
        <w:gridCol w:w="6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1"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hint="eastAsia" w:ascii="宋体" w:hAnsi="宋体"/>
                <w:sz w:val="21"/>
                <w:szCs w:val="21"/>
              </w:rPr>
              <w:t>工具图像</w:t>
            </w:r>
          </w:p>
        </w:tc>
        <w:tc>
          <w:tcPr>
            <w:tcW w:w="1276"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hint="eastAsia" w:ascii="宋体" w:hAnsi="宋体"/>
                <w:sz w:val="21"/>
                <w:szCs w:val="21"/>
              </w:rPr>
              <w:t>工具名称</w:t>
            </w:r>
          </w:p>
        </w:tc>
        <w:tc>
          <w:tcPr>
            <w:tcW w:w="6571"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hint="eastAsia" w:ascii="宋体" w:hAnsi="宋体"/>
                <w:sz w:val="21"/>
                <w:szCs w:val="21"/>
              </w:rPr>
              <w:t>功能说明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1" w:type="dxa"/>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rPr>
            </w:pPr>
            <w:r>
              <w:drawing>
                <wp:inline distT="0" distB="0" distL="0" distR="0">
                  <wp:extent cx="276225" cy="215900"/>
                  <wp:effectExtent l="19050" t="0" r="952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72"/>
                          <a:srcRect/>
                          <a:stretch>
                            <a:fillRect/>
                          </a:stretch>
                        </pic:blipFill>
                        <pic:spPr>
                          <a:xfrm>
                            <a:off x="0" y="0"/>
                            <a:ext cx="276225" cy="215900"/>
                          </a:xfrm>
                          <a:prstGeom prst="rect">
                            <a:avLst/>
                          </a:prstGeom>
                          <a:noFill/>
                          <a:ln w="9525">
                            <a:noFill/>
                            <a:miter lim="800000"/>
                            <a:headEnd/>
                            <a:tailEnd/>
                          </a:ln>
                        </pic:spPr>
                      </pic:pic>
                    </a:graphicData>
                  </a:graphic>
                </wp:inline>
              </w:drawing>
            </w:r>
          </w:p>
        </w:tc>
        <w:tc>
          <w:tcPr>
            <w:tcW w:w="1276"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sz w:val="21"/>
                <w:szCs w:val="21"/>
              </w:rPr>
            </w:pPr>
            <w:r>
              <w:rPr>
                <w:rFonts w:hint="eastAsia" w:ascii="宋体" w:hAnsi="宋体"/>
                <w:sz w:val="21"/>
                <w:szCs w:val="21"/>
              </w:rPr>
              <w:t>缩放</w:t>
            </w:r>
          </w:p>
        </w:tc>
        <w:tc>
          <w:tcPr>
            <w:tcW w:w="6571"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sz w:val="21"/>
                <w:szCs w:val="21"/>
              </w:rPr>
            </w:pPr>
            <w:r>
              <w:rPr>
                <w:rFonts w:hint="eastAsia" w:ascii="宋体" w:hAnsi="宋体"/>
                <w:sz w:val="21"/>
                <w:szCs w:val="21"/>
              </w:rPr>
              <w:t>放大Digger区域中的对象。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1" w:type="dxa"/>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rPr>
            </w:pPr>
            <w:r>
              <w:drawing>
                <wp:inline distT="0" distB="0" distL="0" distR="0">
                  <wp:extent cx="207010" cy="215900"/>
                  <wp:effectExtent l="1905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73"/>
                          <a:srcRect/>
                          <a:stretch>
                            <a:fillRect/>
                          </a:stretch>
                        </pic:blipFill>
                        <pic:spPr>
                          <a:xfrm>
                            <a:off x="0" y="0"/>
                            <a:ext cx="207010" cy="215900"/>
                          </a:xfrm>
                          <a:prstGeom prst="rect">
                            <a:avLst/>
                          </a:prstGeom>
                          <a:noFill/>
                          <a:ln w="9525">
                            <a:noFill/>
                            <a:miter lim="800000"/>
                            <a:headEnd/>
                            <a:tailEnd/>
                          </a:ln>
                        </pic:spPr>
                      </pic:pic>
                    </a:graphicData>
                  </a:graphic>
                </wp:inline>
              </w:drawing>
            </w:r>
          </w:p>
        </w:tc>
        <w:tc>
          <w:tcPr>
            <w:tcW w:w="1276"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sz w:val="21"/>
                <w:szCs w:val="21"/>
              </w:rPr>
            </w:pPr>
            <w:r>
              <w:rPr>
                <w:rFonts w:hint="eastAsia" w:ascii="宋体" w:hAnsi="宋体"/>
                <w:sz w:val="21"/>
                <w:szCs w:val="21"/>
              </w:rPr>
              <w:t>裁剪平面</w:t>
            </w:r>
          </w:p>
        </w:tc>
        <w:tc>
          <w:tcPr>
            <w:tcW w:w="6571"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sz w:val="21"/>
                <w:szCs w:val="21"/>
              </w:rPr>
            </w:pPr>
            <w:r>
              <w:rPr>
                <w:rFonts w:hint="eastAsia" w:ascii="宋体" w:hAnsi="宋体"/>
                <w:sz w:val="21"/>
                <w:szCs w:val="21"/>
              </w:rPr>
              <w:t>显示切除面。切除面与屏幕平行。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1" w:type="dxa"/>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rPr>
            </w:pPr>
            <w:r>
              <w:drawing>
                <wp:inline distT="0" distB="0" distL="0" distR="0">
                  <wp:extent cx="198120" cy="215900"/>
                  <wp:effectExtent l="19050" t="0" r="0" b="0"/>
                  <wp:docPr id="7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8"/>
                          <pic:cNvPicPr>
                            <a:picLocks noChangeAspect="1" noChangeArrowheads="1"/>
                          </pic:cNvPicPr>
                        </pic:nvPicPr>
                        <pic:blipFill>
                          <a:blip r:embed="rId74"/>
                          <a:srcRect/>
                          <a:stretch>
                            <a:fillRect/>
                          </a:stretch>
                        </pic:blipFill>
                        <pic:spPr>
                          <a:xfrm>
                            <a:off x="0" y="0"/>
                            <a:ext cx="198120" cy="215900"/>
                          </a:xfrm>
                          <a:prstGeom prst="rect">
                            <a:avLst/>
                          </a:prstGeom>
                          <a:noFill/>
                          <a:ln w="9525">
                            <a:noFill/>
                            <a:miter lim="800000"/>
                            <a:headEnd/>
                            <a:tailEnd/>
                          </a:ln>
                        </pic:spPr>
                      </pic:pic>
                    </a:graphicData>
                  </a:graphic>
                </wp:inline>
              </w:drawing>
            </w:r>
          </w:p>
        </w:tc>
        <w:tc>
          <w:tcPr>
            <w:tcW w:w="1276"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sz w:val="21"/>
                <w:szCs w:val="21"/>
              </w:rPr>
            </w:pPr>
            <w:r>
              <w:rPr>
                <w:rFonts w:ascii="宋体" w:hAnsi="宋体"/>
                <w:sz w:val="21"/>
                <w:szCs w:val="21"/>
              </w:rPr>
              <w:t>X</w:t>
            </w:r>
            <w:r>
              <w:rPr>
                <w:rFonts w:hint="eastAsia" w:ascii="宋体" w:hAnsi="宋体"/>
                <w:sz w:val="21"/>
                <w:szCs w:val="21"/>
              </w:rPr>
              <w:t>射线</w:t>
            </w:r>
          </w:p>
        </w:tc>
        <w:tc>
          <w:tcPr>
            <w:tcW w:w="6571"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sz w:val="21"/>
                <w:szCs w:val="21"/>
              </w:rPr>
            </w:pPr>
            <w:r>
              <w:rPr>
                <w:rFonts w:hint="eastAsia" w:ascii="宋体" w:hAnsi="宋体"/>
                <w:sz w:val="21"/>
                <w:szCs w:val="21"/>
              </w:rPr>
              <w:t>爆炸模型的图层。随着深度的增加，角色变为虚化轮廓，然后消失。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1" w:type="dxa"/>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rPr>
            </w:pPr>
            <w:r>
              <w:drawing>
                <wp:inline distT="0" distB="0" distL="0" distR="0">
                  <wp:extent cx="267335" cy="276225"/>
                  <wp:effectExtent l="19050" t="0" r="0" b="0"/>
                  <wp:docPr id="36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50"/>
                          <pic:cNvPicPr>
                            <a:picLocks noChangeAspect="1" noChangeArrowheads="1"/>
                          </pic:cNvPicPr>
                        </pic:nvPicPr>
                        <pic:blipFill>
                          <a:blip r:embed="rId75"/>
                          <a:srcRect/>
                          <a:stretch>
                            <a:fillRect/>
                          </a:stretch>
                        </pic:blipFill>
                        <pic:spPr>
                          <a:xfrm>
                            <a:off x="0" y="0"/>
                            <a:ext cx="267335" cy="276225"/>
                          </a:xfrm>
                          <a:prstGeom prst="rect">
                            <a:avLst/>
                          </a:prstGeom>
                          <a:noFill/>
                          <a:ln w="9525">
                            <a:noFill/>
                            <a:miter lim="800000"/>
                            <a:headEnd/>
                            <a:tailEnd/>
                          </a:ln>
                        </pic:spPr>
                      </pic:pic>
                    </a:graphicData>
                  </a:graphic>
                </wp:inline>
              </w:drawing>
            </w:r>
          </w:p>
        </w:tc>
        <w:tc>
          <w:tcPr>
            <w:tcW w:w="1276"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sz w:val="21"/>
                <w:szCs w:val="21"/>
              </w:rPr>
            </w:pPr>
            <w:r>
              <w:rPr>
                <w:rFonts w:hint="eastAsia" w:ascii="宋体" w:hAnsi="宋体"/>
                <w:sz w:val="21"/>
                <w:szCs w:val="21"/>
              </w:rPr>
              <w:t>洋葱皮</w:t>
            </w:r>
          </w:p>
        </w:tc>
        <w:tc>
          <w:tcPr>
            <w:tcW w:w="6571"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sz w:val="21"/>
                <w:szCs w:val="21"/>
              </w:rPr>
            </w:pPr>
            <w:r>
              <w:rPr>
                <w:rFonts w:hint="eastAsia" w:ascii="宋体" w:hAnsi="宋体"/>
                <w:sz w:val="21"/>
                <w:szCs w:val="21"/>
              </w:rPr>
              <w:t>爆炸模型的图层。随着深度的增加，然后消失。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1" w:type="dxa"/>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rPr>
            </w:pPr>
            <w:r>
              <w:drawing>
                <wp:inline distT="0" distB="0" distL="0" distR="0">
                  <wp:extent cx="241300" cy="172720"/>
                  <wp:effectExtent l="19050" t="0" r="6350" b="0"/>
                  <wp:docPr id="36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52"/>
                          <pic:cNvPicPr>
                            <a:picLocks noChangeAspect="1" noChangeArrowheads="1"/>
                          </pic:cNvPicPr>
                        </pic:nvPicPr>
                        <pic:blipFill>
                          <a:blip r:embed="rId76"/>
                          <a:srcRect/>
                          <a:stretch>
                            <a:fillRect/>
                          </a:stretch>
                        </pic:blipFill>
                        <pic:spPr>
                          <a:xfrm>
                            <a:off x="0" y="0"/>
                            <a:ext cx="241300" cy="172720"/>
                          </a:xfrm>
                          <a:prstGeom prst="rect">
                            <a:avLst/>
                          </a:prstGeom>
                          <a:noFill/>
                          <a:ln w="9525">
                            <a:noFill/>
                            <a:miter lim="800000"/>
                            <a:headEnd/>
                            <a:tailEnd/>
                          </a:ln>
                        </pic:spPr>
                      </pic:pic>
                    </a:graphicData>
                  </a:graphic>
                </wp:inline>
              </w:drawing>
            </w:r>
          </w:p>
        </w:tc>
        <w:tc>
          <w:tcPr>
            <w:tcW w:w="1276"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sz w:val="21"/>
                <w:szCs w:val="21"/>
              </w:rPr>
            </w:pPr>
            <w:r>
              <w:rPr>
                <w:rFonts w:hint="eastAsia" w:ascii="宋体" w:hAnsi="宋体"/>
                <w:sz w:val="21"/>
                <w:szCs w:val="21"/>
              </w:rPr>
              <w:t>更改兴趣点</w:t>
            </w:r>
          </w:p>
        </w:tc>
        <w:tc>
          <w:tcPr>
            <w:tcW w:w="6571"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sz w:val="21"/>
                <w:szCs w:val="21"/>
              </w:rPr>
            </w:pPr>
            <w:r>
              <w:rPr>
                <w:rFonts w:hint="eastAsia" w:ascii="宋体" w:hAnsi="宋体"/>
                <w:sz w:val="21"/>
                <w:szCs w:val="21"/>
              </w:rPr>
              <w:t>更改在Digger区域中显示的内容。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1" w:type="dxa"/>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drawing>
                <wp:inline distT="0" distB="0" distL="0" distR="0">
                  <wp:extent cx="180975" cy="215900"/>
                  <wp:effectExtent l="19050" t="0" r="9525" b="0"/>
                  <wp:docPr id="36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54"/>
                          <pic:cNvPicPr>
                            <a:picLocks noChangeAspect="1" noChangeArrowheads="1"/>
                          </pic:cNvPicPr>
                        </pic:nvPicPr>
                        <pic:blipFill>
                          <a:blip r:embed="rId77"/>
                          <a:srcRect/>
                          <a:stretch>
                            <a:fillRect/>
                          </a:stretch>
                        </pic:blipFill>
                        <pic:spPr>
                          <a:xfrm>
                            <a:off x="0" y="0"/>
                            <a:ext cx="180975" cy="215900"/>
                          </a:xfrm>
                          <a:prstGeom prst="rect">
                            <a:avLst/>
                          </a:prstGeom>
                          <a:noFill/>
                          <a:ln w="9525">
                            <a:noFill/>
                            <a:miter lim="800000"/>
                            <a:headEnd/>
                            <a:tailEnd/>
                          </a:ln>
                        </pic:spPr>
                      </pic:pic>
                    </a:graphicData>
                  </a:graphic>
                </wp:inline>
              </w:drawing>
            </w:r>
          </w:p>
        </w:tc>
        <w:tc>
          <w:tcPr>
            <w:tcW w:w="1276"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sz w:val="21"/>
                <w:szCs w:val="21"/>
              </w:rPr>
            </w:pPr>
            <w:r>
              <w:rPr>
                <w:rFonts w:hint="eastAsia" w:ascii="宋体" w:hAnsi="宋体"/>
                <w:sz w:val="21"/>
                <w:szCs w:val="21"/>
              </w:rPr>
              <w:t>改变光源</w:t>
            </w:r>
          </w:p>
        </w:tc>
        <w:tc>
          <w:tcPr>
            <w:tcW w:w="6571"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sz w:val="21"/>
                <w:szCs w:val="21"/>
              </w:rPr>
            </w:pPr>
            <w:r>
              <w:rPr>
                <w:rFonts w:hint="eastAsia" w:ascii="宋体" w:hAnsi="宋体"/>
                <w:sz w:val="21"/>
                <w:szCs w:val="21"/>
              </w:rPr>
              <w:t>显示Digger区域中的临时聚光光源。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1" w:type="dxa"/>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drawing>
                <wp:inline distT="0" distB="0" distL="0" distR="0">
                  <wp:extent cx="250190" cy="259080"/>
                  <wp:effectExtent l="19050" t="0" r="0" b="0"/>
                  <wp:docPr id="37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56"/>
                          <pic:cNvPicPr>
                            <a:picLocks noChangeAspect="1" noChangeArrowheads="1"/>
                          </pic:cNvPicPr>
                        </pic:nvPicPr>
                        <pic:blipFill>
                          <a:blip r:embed="rId78"/>
                          <a:srcRect/>
                          <a:stretch>
                            <a:fillRect/>
                          </a:stretch>
                        </pic:blipFill>
                        <pic:spPr>
                          <a:xfrm>
                            <a:off x="0" y="0"/>
                            <a:ext cx="250190" cy="259080"/>
                          </a:xfrm>
                          <a:prstGeom prst="rect">
                            <a:avLst/>
                          </a:prstGeom>
                          <a:noFill/>
                          <a:ln w="9525">
                            <a:noFill/>
                            <a:miter lim="800000"/>
                            <a:headEnd/>
                            <a:tailEnd/>
                          </a:ln>
                        </pic:spPr>
                      </pic:pic>
                    </a:graphicData>
                  </a:graphic>
                </wp:inline>
              </w:drawing>
            </w:r>
          </w:p>
        </w:tc>
        <w:tc>
          <w:tcPr>
            <w:tcW w:w="1276"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sz w:val="21"/>
                <w:szCs w:val="21"/>
              </w:rPr>
            </w:pPr>
            <w:r>
              <w:rPr>
                <w:rFonts w:hint="eastAsia" w:ascii="宋体" w:hAnsi="宋体"/>
                <w:sz w:val="21"/>
                <w:szCs w:val="21"/>
              </w:rPr>
              <w:t>对</w:t>
            </w:r>
            <w:r>
              <w:rPr>
                <w:rFonts w:ascii="宋体" w:hAnsi="宋体"/>
                <w:sz w:val="21"/>
                <w:szCs w:val="21"/>
              </w:rPr>
              <w:t>2D</w:t>
            </w:r>
            <w:r>
              <w:rPr>
                <w:rFonts w:hint="eastAsia" w:ascii="宋体" w:hAnsi="宋体"/>
                <w:sz w:val="21"/>
                <w:szCs w:val="21"/>
              </w:rPr>
              <w:t>图像截图</w:t>
            </w:r>
          </w:p>
        </w:tc>
        <w:tc>
          <w:tcPr>
            <w:tcW w:w="6571"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sz w:val="21"/>
                <w:szCs w:val="21"/>
              </w:rPr>
            </w:pPr>
            <w:r>
              <w:rPr>
                <w:rFonts w:hint="eastAsia" w:ascii="宋体" w:hAnsi="宋体"/>
                <w:sz w:val="21"/>
                <w:szCs w:val="21"/>
              </w:rPr>
              <w:t>创建Digger区域的图像2D面板，然后将其拖动到场景中的位置。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1" w:type="dxa"/>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drawing>
                <wp:inline distT="0" distB="0" distL="0" distR="0">
                  <wp:extent cx="198120" cy="198120"/>
                  <wp:effectExtent l="19050" t="0" r="0" b="0"/>
                  <wp:docPr id="37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58"/>
                          <pic:cNvPicPr>
                            <a:picLocks noChangeAspect="1" noChangeArrowheads="1"/>
                          </pic:cNvPicPr>
                        </pic:nvPicPr>
                        <pic:blipFill>
                          <a:blip r:embed="rId79"/>
                          <a:srcRect/>
                          <a:stretch>
                            <a:fillRect/>
                          </a:stretch>
                        </pic:blipFill>
                        <pic:spPr>
                          <a:xfrm>
                            <a:off x="0" y="0"/>
                            <a:ext cx="198120" cy="198120"/>
                          </a:xfrm>
                          <a:prstGeom prst="rect">
                            <a:avLst/>
                          </a:prstGeom>
                          <a:noFill/>
                          <a:ln w="9525">
                            <a:noFill/>
                            <a:miter lim="800000"/>
                            <a:headEnd/>
                            <a:tailEnd/>
                          </a:ln>
                        </pic:spPr>
                      </pic:pic>
                    </a:graphicData>
                  </a:graphic>
                </wp:inline>
              </w:drawing>
            </w:r>
          </w:p>
        </w:tc>
        <w:tc>
          <w:tcPr>
            <w:tcW w:w="1276"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sz w:val="21"/>
                <w:szCs w:val="21"/>
              </w:rPr>
            </w:pPr>
            <w:r>
              <w:rPr>
                <w:rFonts w:hint="eastAsia" w:ascii="宋体" w:hAnsi="宋体"/>
                <w:sz w:val="21"/>
                <w:szCs w:val="21"/>
              </w:rPr>
              <w:t>更改半径</w:t>
            </w:r>
          </w:p>
        </w:tc>
        <w:tc>
          <w:tcPr>
            <w:tcW w:w="6571"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sz w:val="21"/>
                <w:szCs w:val="21"/>
              </w:rPr>
            </w:pPr>
            <w:r>
              <w:rPr>
                <w:rFonts w:hint="eastAsia" w:ascii="宋体" w:hAnsi="宋体"/>
                <w:sz w:val="21"/>
                <w:szCs w:val="21"/>
              </w:rPr>
              <w:t>调整Digger区域的大小。拖动半径句柄以放大或缩小。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1" w:type="dxa"/>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drawing>
                <wp:inline distT="0" distB="0" distL="0" distR="0">
                  <wp:extent cx="189865" cy="198120"/>
                  <wp:effectExtent l="19050" t="0" r="635" b="0"/>
                  <wp:docPr id="37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60"/>
                          <pic:cNvPicPr>
                            <a:picLocks noChangeAspect="1" noChangeArrowheads="1"/>
                          </pic:cNvPicPr>
                        </pic:nvPicPr>
                        <pic:blipFill>
                          <a:blip r:embed="rId80"/>
                          <a:srcRect/>
                          <a:stretch>
                            <a:fillRect/>
                          </a:stretch>
                        </pic:blipFill>
                        <pic:spPr>
                          <a:xfrm>
                            <a:off x="0" y="0"/>
                            <a:ext cx="189865" cy="198120"/>
                          </a:xfrm>
                          <a:prstGeom prst="rect">
                            <a:avLst/>
                          </a:prstGeom>
                          <a:noFill/>
                          <a:ln w="9525">
                            <a:noFill/>
                            <a:miter lim="800000"/>
                            <a:headEnd/>
                            <a:tailEnd/>
                          </a:ln>
                        </pic:spPr>
                      </pic:pic>
                    </a:graphicData>
                  </a:graphic>
                </wp:inline>
              </w:drawing>
            </w:r>
          </w:p>
        </w:tc>
        <w:tc>
          <w:tcPr>
            <w:tcW w:w="1276" w:type="dxa"/>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sz w:val="21"/>
                <w:szCs w:val="21"/>
              </w:rPr>
            </w:pPr>
            <w:r>
              <w:rPr>
                <w:rFonts w:hint="eastAsia" w:ascii="宋体" w:hAnsi="宋体"/>
                <w:sz w:val="21"/>
                <w:szCs w:val="21"/>
              </w:rPr>
              <w:t>百分比</w:t>
            </w:r>
          </w:p>
        </w:tc>
        <w:tc>
          <w:tcPr>
            <w:tcW w:w="6571" w:type="dxa"/>
            <w:vAlign w:val="center"/>
          </w:tcPr>
          <w:p>
            <w:pPr>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hAnsi="宋体"/>
                <w:sz w:val="21"/>
                <w:szCs w:val="21"/>
              </w:rPr>
            </w:pPr>
            <w:r>
              <w:rPr>
                <w:rFonts w:hint="eastAsia" w:ascii="宋体" w:hAnsi="宋体"/>
                <w:sz w:val="21"/>
                <w:szCs w:val="21"/>
              </w:rPr>
              <w:t>更改洋葱皮、X射线、切除面和缩放工具的效果。</w:t>
            </w:r>
          </w:p>
        </w:tc>
      </w:tr>
    </w:tbl>
    <w:p>
      <w:pPr>
        <w:pStyle w:val="4"/>
        <w:keepNext/>
        <w:keepLines/>
        <w:pageBreakBefore w:val="0"/>
        <w:widowControl w:val="0"/>
        <w:kinsoku/>
        <w:wordWrap/>
        <w:overflowPunct/>
        <w:topLinePunct w:val="0"/>
        <w:autoSpaceDE/>
        <w:autoSpaceDN/>
        <w:bidi w:val="0"/>
        <w:adjustRightInd/>
        <w:snapToGrid/>
        <w:spacing w:before="0" w:beforeLines="0" w:beforeAutospacing="0" w:after="0" w:afterLines="0" w:afterAutospacing="0" w:line="360" w:lineRule="auto"/>
        <w:ind w:left="0" w:leftChars="0" w:right="0" w:rightChars="0" w:firstLine="0" w:firstLineChars="0"/>
        <w:jc w:val="left"/>
        <w:textAlignment w:val="auto"/>
        <w:outlineLvl w:val="2"/>
        <w:rPr>
          <w:rFonts w:hint="eastAsia" w:eastAsia="楷体" w:cs="Times New Roman"/>
          <w:bCs w:val="0"/>
          <w:sz w:val="24"/>
          <w:szCs w:val="24"/>
          <w:lang w:val="en-US" w:eastAsia="zh-CN"/>
        </w:rPr>
      </w:pPr>
      <w:bookmarkStart w:id="55" w:name="_Toc6446"/>
      <w:r>
        <w:rPr>
          <w:rFonts w:hint="eastAsia" w:eastAsia="楷体" w:cs="Times New Roman"/>
          <w:bCs w:val="0"/>
          <w:sz w:val="24"/>
          <w:szCs w:val="24"/>
          <w:lang w:val="en-US" w:eastAsia="zh-CN"/>
        </w:rPr>
        <w:t>4.4.2  动画脚本设计</w:t>
      </w:r>
      <w:bookmarkEnd w:id="55"/>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ascii="宋体" w:hAnsi="宋体"/>
        </w:rPr>
        <w:t>1</w:t>
      </w:r>
      <w:r>
        <w:rPr>
          <w:rFonts w:hint="eastAsia" w:ascii="宋体" w:hAnsi="宋体"/>
        </w:rPr>
        <w:t>）定位方案设计</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采用</w:t>
      </w:r>
      <w:r>
        <w:rPr>
          <w:rFonts w:ascii="宋体" w:hAnsi="宋体"/>
        </w:rPr>
        <w:t>Digger</w:t>
      </w:r>
      <w:r>
        <w:rPr>
          <w:rFonts w:hint="eastAsia" w:ascii="宋体" w:hAnsi="宋体"/>
        </w:rPr>
        <w:t>工具中</w:t>
      </w:r>
      <w:r>
        <w:rPr>
          <w:rFonts w:ascii="宋体" w:hAnsi="宋体"/>
        </w:rPr>
        <w:t>2D</w:t>
      </w:r>
      <w:r>
        <w:rPr>
          <w:rFonts w:hint="eastAsia" w:ascii="宋体" w:hAnsi="宋体"/>
        </w:rPr>
        <w:t>截图将定位元件</w:t>
      </w:r>
      <w:r>
        <w:rPr>
          <w:rFonts w:ascii="宋体" w:hAnsi="宋体"/>
        </w:rPr>
        <w:t>V</w:t>
      </w:r>
      <w:r>
        <w:rPr>
          <w:rFonts w:hint="eastAsia" w:ascii="宋体" w:hAnsi="宋体"/>
        </w:rPr>
        <w:t>形块，一个菱形销一个短销的局部放大视图表现出来，并标注标签。基本操作为：作者→标签→属性→文本字符串→附加线类型（在添加标签时会自动出现两个黄色关键帧，在修改后一个关键帧同时，也需要将前一个关键帧的属性修改为和后一部分相同，这样标签才会以淡入方式进入视图。</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textAlignment w:val="auto"/>
        <w:outlineLvl w:val="9"/>
        <w:rPr>
          <w:rFonts w:ascii="宋体"/>
        </w:rPr>
      </w:pPr>
      <w:r>
        <w:rPr>
          <w:rFonts w:hint="eastAsia" w:ascii="宋体" w:hAnsi="宋体"/>
        </w:rPr>
        <w:t>具体关键帧如图4-8所示：</w:t>
      </w:r>
    </w:p>
    <w:p>
      <w:pPr>
        <w:keepNext/>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rPr>
          <w:rFonts w:ascii="宋体"/>
        </w:rPr>
        <w:drawing>
          <wp:inline distT="0" distB="0" distL="0" distR="0">
            <wp:extent cx="5245100" cy="690245"/>
            <wp:effectExtent l="1905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81"/>
                    <a:srcRect/>
                    <a:stretch>
                      <a:fillRect/>
                    </a:stretch>
                  </pic:blipFill>
                  <pic:spPr>
                    <a:xfrm>
                      <a:off x="0" y="0"/>
                      <a:ext cx="5245100" cy="690245"/>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Theme="minorEastAsia" w:hAnsiTheme="minorEastAsia" w:eastAsiaTheme="minorEastAsia"/>
          <w:sz w:val="18"/>
          <w:szCs w:val="18"/>
        </w:rPr>
      </w:pPr>
      <w:r>
        <w:rPr>
          <w:rFonts w:hint="eastAsia" w:asciiTheme="minorEastAsia" w:hAnsiTheme="minorEastAsia" w:eastAsiaTheme="minorEastAsia"/>
          <w:sz w:val="18"/>
          <w:szCs w:val="18"/>
        </w:rPr>
        <w:t>图4-</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图4-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8</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关键帧</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ascii="宋体" w:hAnsi="宋体"/>
        </w:rPr>
        <w:t>2</w:t>
      </w:r>
      <w:r>
        <w:rPr>
          <w:rFonts w:hint="eastAsia" w:ascii="宋体" w:hAnsi="宋体"/>
        </w:rPr>
        <w:t>）夹紧方案设计</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夹紧装置的动画描述，通过添加</w:t>
      </w:r>
      <w:r>
        <w:rPr>
          <w:rFonts w:ascii="宋体" w:hAnsi="宋体"/>
        </w:rPr>
        <w:t>2D</w:t>
      </w:r>
      <w:r>
        <w:rPr>
          <w:rFonts w:hint="eastAsia" w:ascii="宋体" w:hAnsi="宋体"/>
        </w:rPr>
        <w:t>文本的方式，用文字的方式将钻夹具的夹紧方式显示出来，并睡着时间轴的移动，逐渐显示逐渐消失。基本操作为：作者→</w:t>
      </w:r>
      <w:r>
        <w:rPr>
          <w:rFonts w:ascii="宋体" w:hAnsi="宋体"/>
        </w:rPr>
        <w:t>2D</w:t>
      </w:r>
      <w:r>
        <w:rPr>
          <w:rFonts w:hint="eastAsia" w:ascii="宋体" w:hAnsi="宋体"/>
        </w:rPr>
        <w:t>文本→属性→文本字符串→输入文本（基本操作与添加标签相似）。</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hAnsi="宋体"/>
        </w:rPr>
      </w:pPr>
      <w:r>
        <w:rPr>
          <w:rFonts w:ascii="宋体" w:hAnsi="宋体"/>
        </w:rPr>
        <w:t xml:space="preserve">3) </w:t>
      </w:r>
      <w:r>
        <w:rPr>
          <w:rFonts w:hint="eastAsia" w:ascii="宋体" w:hAnsi="宋体"/>
        </w:rPr>
        <w:t>导向元件设计：导向元件设计采用将上方两种表现方式相结合的方法，用</w:t>
      </w:r>
      <w:r>
        <w:rPr>
          <w:rFonts w:ascii="宋体" w:hAnsi="宋体"/>
        </w:rPr>
        <w:t>digger</w:t>
      </w:r>
      <w:r>
        <w:rPr>
          <w:rFonts w:hint="eastAsia" w:ascii="宋体" w:hAnsi="宋体"/>
        </w:rPr>
        <w:t>工具将钻套螺钉局部放大，并采用标签与</w:t>
      </w:r>
      <w:r>
        <w:rPr>
          <w:rFonts w:ascii="宋体" w:hAnsi="宋体"/>
        </w:rPr>
        <w:t>2D</w:t>
      </w:r>
      <w:r>
        <w:rPr>
          <w:rFonts w:hint="eastAsia" w:ascii="宋体" w:hAnsi="宋体"/>
        </w:rPr>
        <w:t>文本相结合解释的方法说明本夹具所采用导向元件的思路。</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完成后的动画脚本如图4-9所示：</w:t>
      </w:r>
    </w:p>
    <w:p>
      <w:pPr>
        <w:keepNext/>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drawing>
          <wp:inline distT="0" distB="0" distL="0" distR="0">
            <wp:extent cx="2648585" cy="1949450"/>
            <wp:effectExtent l="19050" t="0" r="0" b="0"/>
            <wp:docPr id="63"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41"/>
                    <pic:cNvPicPr>
                      <a:picLocks noChangeAspect="1" noChangeArrowheads="1"/>
                    </pic:cNvPicPr>
                  </pic:nvPicPr>
                  <pic:blipFill>
                    <a:blip r:embed="rId82"/>
                    <a:srcRect l="1588" r="1097"/>
                    <a:stretch>
                      <a:fillRect/>
                    </a:stretch>
                  </pic:blipFill>
                  <pic:spPr>
                    <a:xfrm>
                      <a:off x="0" y="0"/>
                      <a:ext cx="2648585" cy="1949450"/>
                    </a:xfrm>
                    <a:prstGeom prst="rect">
                      <a:avLst/>
                    </a:prstGeom>
                    <a:noFill/>
                    <a:ln w="9525">
                      <a:noFill/>
                      <a:miter lim="800000"/>
                      <a:headEnd/>
                      <a:tailEnd/>
                    </a:ln>
                  </pic:spPr>
                </pic:pic>
              </a:graphicData>
            </a:graphic>
          </wp:inline>
        </w:drawing>
      </w:r>
      <w:r>
        <w:rPr>
          <w:rFonts w:hint="eastAsia"/>
        </w:rPr>
        <w:t xml:space="preserve"> </w:t>
      </w:r>
      <w:r>
        <w:drawing>
          <wp:inline distT="0" distB="0" distL="0" distR="0">
            <wp:extent cx="2665730" cy="1949450"/>
            <wp:effectExtent l="19050" t="0" r="1270" b="0"/>
            <wp:docPr id="64"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43"/>
                    <pic:cNvPicPr>
                      <a:picLocks noChangeAspect="1" noChangeArrowheads="1"/>
                    </pic:cNvPicPr>
                  </pic:nvPicPr>
                  <pic:blipFill>
                    <a:blip r:embed="rId83"/>
                    <a:srcRect r="1320"/>
                    <a:stretch>
                      <a:fillRect/>
                    </a:stretch>
                  </pic:blipFill>
                  <pic:spPr>
                    <a:xfrm>
                      <a:off x="0" y="0"/>
                      <a:ext cx="2665730" cy="1949450"/>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rPr>
          <w:rFonts w:hint="eastAsia" w:asciiTheme="minorEastAsia" w:hAnsiTheme="minorEastAsia" w:eastAsiaTheme="minorEastAsia"/>
          <w:sz w:val="18"/>
          <w:szCs w:val="18"/>
        </w:rPr>
        <w:t>图4-</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图4-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9</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动画脚本</w:t>
      </w:r>
      <w:r>
        <w:rPr>
          <w:rFonts w:hint="eastAsia"/>
        </w:rPr>
        <w:t xml:space="preserve"> </w:t>
      </w:r>
    </w:p>
    <w:p>
      <w:pPr>
        <w:pStyle w:val="3"/>
        <w:pageBreakBefore w:val="0"/>
        <w:widowControl w:val="0"/>
        <w:kinsoku/>
        <w:wordWrap/>
        <w:overflowPunct/>
        <w:topLinePunct w:val="0"/>
        <w:autoSpaceDE/>
        <w:autoSpaceDN/>
        <w:bidi w:val="0"/>
        <w:adjustRightInd/>
        <w:snapToGrid/>
        <w:spacing w:before="0" w:after="0" w:line="240" w:lineRule="auto"/>
        <w:ind w:left="0" w:leftChars="0" w:right="0" w:rightChars="0"/>
        <w:textAlignment w:val="auto"/>
        <w:rPr>
          <w:rFonts w:hint="eastAsia" w:ascii="楷体" w:hAnsi="楷体" w:eastAsia="楷体" w:cs="楷体"/>
          <w:b/>
          <w:bCs/>
          <w:sz w:val="28"/>
          <w:szCs w:val="32"/>
          <w:lang w:val="en-US" w:eastAsia="zh-CN"/>
        </w:rPr>
      </w:pPr>
      <w:bookmarkStart w:id="56" w:name="_Toc11612"/>
      <w:r>
        <w:rPr>
          <w:rFonts w:hint="eastAsia" w:ascii="楷体" w:hAnsi="楷体" w:eastAsia="楷体" w:cs="楷体"/>
          <w:b/>
          <w:bCs/>
          <w:sz w:val="28"/>
          <w:szCs w:val="32"/>
          <w:lang w:val="en-US" w:eastAsia="zh-CN"/>
        </w:rPr>
        <w:t>4.5  创建材料明细表</w:t>
      </w:r>
      <w:bookmarkEnd w:id="56"/>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ascii="宋体" w:hAnsi="宋体"/>
        </w:rPr>
        <w:t xml:space="preserve"> </w:t>
      </w:r>
      <w:r>
        <w:rPr>
          <w:rFonts w:hint="eastAsia" w:ascii="宋体" w:hAnsi="宋体"/>
        </w:rPr>
        <w:t>材料明细表即</w:t>
      </w:r>
      <w:r>
        <w:rPr>
          <w:rFonts w:ascii="宋体" w:hAnsi="宋体"/>
        </w:rPr>
        <w:t>BOM</w:t>
      </w:r>
      <w:r>
        <w:rPr>
          <w:rFonts w:hint="eastAsia" w:ascii="宋体" w:hAnsi="宋体"/>
        </w:rPr>
        <w:t>表，可以清晰的展示装配体所有的零件清单，在</w:t>
      </w:r>
      <w:r>
        <w:rPr>
          <w:rFonts w:ascii="宋体" w:hAnsi="宋体"/>
        </w:rPr>
        <w:t>SolidWorks composer</w:t>
      </w:r>
      <w:r>
        <w:rPr>
          <w:rFonts w:hint="eastAsia" w:ascii="宋体" w:hAnsi="宋体"/>
        </w:rPr>
        <w:t>中材料明细表默认包含</w:t>
      </w:r>
      <w:r>
        <w:rPr>
          <w:rFonts w:ascii="宋体" w:hAnsi="宋体"/>
        </w:rPr>
        <w:t>BOM</w:t>
      </w:r>
      <w:r>
        <w:rPr>
          <w:rFonts w:hint="eastAsia" w:ascii="宋体" w:hAnsi="宋体"/>
        </w:rPr>
        <w:t xml:space="preserve"> </w:t>
      </w:r>
      <w:r>
        <w:rPr>
          <w:rFonts w:ascii="宋体" w:hAnsi="宋体"/>
        </w:rPr>
        <w:t>ID</w:t>
      </w:r>
      <w:r>
        <w:rPr>
          <w:rFonts w:hint="eastAsia" w:ascii="宋体" w:hAnsi="宋体"/>
        </w:rPr>
        <w:t>，零件数量和零件名称。使用者还可以通过更改其元属性来增添或删减行或列。本毕业设计将法兰盘钻夹具阶梯孔夹具生成含有材料明细表的视图，并发布成为</w:t>
      </w:r>
      <w:r>
        <w:rPr>
          <w:rFonts w:ascii="宋体" w:hAnsi="宋体"/>
        </w:rPr>
        <w:t>SVG</w:t>
      </w:r>
      <w:r>
        <w:rPr>
          <w:rFonts w:hint="eastAsia" w:ascii="宋体" w:hAnsi="宋体"/>
        </w:rPr>
        <w:t>技术图解的网络矢量图文件。具体操作步骤如下：</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步骤</w:t>
      </w:r>
      <w:r>
        <w:rPr>
          <w:rFonts w:ascii="宋体" w:hAnsi="宋体"/>
        </w:rPr>
        <w:t>1</w:t>
      </w:r>
      <w:r>
        <w:rPr>
          <w:rFonts w:hint="eastAsia" w:ascii="宋体" w:hAnsi="宋体"/>
        </w:rPr>
        <w:t>：用</w:t>
      </w:r>
      <w:r>
        <w:rPr>
          <w:rFonts w:ascii="宋体" w:hAnsi="宋体"/>
        </w:rPr>
        <w:t>SolidWorks composer</w:t>
      </w:r>
      <w:r>
        <w:rPr>
          <w:rFonts w:hint="eastAsia" w:ascii="宋体" w:hAnsi="宋体"/>
        </w:rPr>
        <w:t>打开钻夹具装配体的</w:t>
      </w:r>
      <w:r>
        <w:rPr>
          <w:rFonts w:ascii="宋体" w:hAnsi="宋体"/>
        </w:rPr>
        <w:t>smg</w:t>
      </w:r>
      <w:r>
        <w:rPr>
          <w:rFonts w:hint="eastAsia" w:ascii="宋体" w:hAnsi="宋体"/>
        </w:rPr>
        <w:t>文件</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步骤</w:t>
      </w:r>
      <w:r>
        <w:rPr>
          <w:rFonts w:ascii="宋体" w:hAnsi="宋体"/>
        </w:rPr>
        <w:t>2</w:t>
      </w:r>
      <w:r>
        <w:rPr>
          <w:rFonts w:hint="eastAsia" w:ascii="宋体" w:hAnsi="宋体"/>
        </w:rPr>
        <w:t>：激活视图</w:t>
      </w:r>
      <w:r>
        <w:rPr>
          <w:rFonts w:ascii="宋体" w:hAnsi="宋体"/>
        </w:rPr>
        <w:t>1</w:t>
      </w:r>
      <w:r>
        <w:rPr>
          <w:rFonts w:hint="eastAsia" w:ascii="宋体" w:hAnsi="宋体"/>
        </w:rPr>
        <w:t>，并在渲染模式下关闭地面效果，将背景颜色与底色都调为白色。</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步骤</w:t>
      </w:r>
      <w:r>
        <w:rPr>
          <w:rFonts w:ascii="宋体" w:hAnsi="宋体"/>
        </w:rPr>
        <w:t>3</w:t>
      </w:r>
      <w:r>
        <w:rPr>
          <w:rFonts w:hint="eastAsia" w:ascii="宋体" w:hAnsi="宋体"/>
        </w:rPr>
        <w:t>：打开</w:t>
      </w:r>
      <w:r>
        <w:rPr>
          <w:rFonts w:ascii="宋体" w:hAnsi="宋体"/>
        </w:rPr>
        <w:t>BOM</w:t>
      </w:r>
      <w:r>
        <w:rPr>
          <w:rFonts w:hint="eastAsia" w:ascii="宋体" w:hAnsi="宋体"/>
        </w:rPr>
        <w:t>工作间，选择应用对象为可视几何图形，单击重置</w:t>
      </w:r>
      <w:r>
        <w:rPr>
          <w:rFonts w:ascii="宋体" w:hAnsi="宋体"/>
        </w:rPr>
        <w:t>BOM ID</w:t>
      </w:r>
      <w:r>
        <w:rPr>
          <w:rFonts w:hint="eastAsia" w:ascii="宋体" w:hAnsi="宋体"/>
        </w:rPr>
        <w:t>，并删除可视编号。</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步骤</w:t>
      </w:r>
      <w:r>
        <w:rPr>
          <w:rFonts w:ascii="宋体" w:hAnsi="宋体"/>
        </w:rPr>
        <w:t>4</w:t>
      </w:r>
      <w:r>
        <w:rPr>
          <w:rFonts w:hint="eastAsia" w:ascii="宋体" w:hAnsi="宋体"/>
        </w:rPr>
        <w:t>：在“定义”选项卡下，选择比较几何图形属性，并选择精确比较。</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步骤</w:t>
      </w:r>
      <w:r>
        <w:rPr>
          <w:rFonts w:ascii="宋体" w:hAnsi="宋体"/>
        </w:rPr>
        <w:t>5</w:t>
      </w:r>
      <w:r>
        <w:rPr>
          <w:rFonts w:hint="eastAsia" w:ascii="宋体" w:hAnsi="宋体"/>
        </w:rPr>
        <w:t>：单击生成</w:t>
      </w:r>
      <w:r>
        <w:rPr>
          <w:rFonts w:ascii="宋体" w:hAnsi="宋体"/>
        </w:rPr>
        <w:t>BOM ID</w:t>
      </w:r>
      <w:r>
        <w:rPr>
          <w:rFonts w:hint="eastAsia" w:ascii="宋体" w:hAnsi="宋体"/>
        </w:rPr>
        <w:t>，完成后更改其属性为自由放置，将</w:t>
      </w:r>
      <w:r>
        <w:rPr>
          <w:rFonts w:ascii="宋体" w:hAnsi="宋体"/>
        </w:rPr>
        <w:t>BOM</w:t>
      </w:r>
      <w:r>
        <w:rPr>
          <w:rFonts w:hint="eastAsia" w:ascii="宋体" w:hAnsi="宋体"/>
        </w:rPr>
        <w:t>表格放置在视图合适位置。</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步骤</w:t>
      </w:r>
      <w:r>
        <w:rPr>
          <w:rFonts w:ascii="宋体" w:hAnsi="宋体"/>
        </w:rPr>
        <w:t>6</w:t>
      </w:r>
      <w:r>
        <w:rPr>
          <w:rFonts w:hint="eastAsia" w:ascii="宋体" w:hAnsi="宋体"/>
        </w:rPr>
        <w:t>：关闭工作间创建一个新视图，命名为</w:t>
      </w:r>
      <w:r>
        <w:rPr>
          <w:rFonts w:ascii="宋体" w:hAnsi="宋体"/>
        </w:rPr>
        <w:t>BOM1</w:t>
      </w:r>
      <w:r>
        <w:rPr>
          <w:rFonts w:hint="eastAsia" w:ascii="宋体" w:hAnsi="宋体"/>
        </w:rPr>
        <w:t>。</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步骤</w:t>
      </w:r>
      <w:r>
        <w:rPr>
          <w:rFonts w:ascii="宋体" w:hAnsi="宋体"/>
        </w:rPr>
        <w:t>7</w:t>
      </w:r>
      <w:r>
        <w:rPr>
          <w:rFonts w:hint="eastAsia" w:ascii="宋体" w:hAnsi="宋体"/>
        </w:rPr>
        <w:t>：切换到</w:t>
      </w:r>
      <w:r>
        <w:rPr>
          <w:rFonts w:ascii="宋体" w:hAnsi="宋体"/>
        </w:rPr>
        <w:t>BOM1</w:t>
      </w:r>
      <w:r>
        <w:rPr>
          <w:rFonts w:hint="eastAsia" w:ascii="宋体" w:hAnsi="宋体"/>
        </w:rPr>
        <w:t>视图下，打开“技术图解”工作间。</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步骤</w:t>
      </w:r>
      <w:r>
        <w:rPr>
          <w:rFonts w:ascii="宋体" w:hAnsi="宋体"/>
        </w:rPr>
        <w:t>8</w:t>
      </w:r>
      <w:r>
        <w:rPr>
          <w:rFonts w:hint="eastAsia" w:ascii="宋体" w:hAnsi="宋体"/>
        </w:rPr>
        <w:t>：在技术图解工作间下将色域选项勾选，单击预览。</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步骤</w:t>
      </w:r>
      <w:r>
        <w:rPr>
          <w:rFonts w:ascii="宋体" w:hAnsi="宋体"/>
        </w:rPr>
        <w:t>9</w:t>
      </w:r>
      <w:r>
        <w:rPr>
          <w:rFonts w:hint="eastAsia" w:ascii="宋体" w:hAnsi="宋体"/>
        </w:rPr>
        <w:t>：单击“另存为”保存文件为</w:t>
      </w:r>
      <w:r>
        <w:rPr>
          <w:rFonts w:ascii="宋体" w:hAnsi="宋体"/>
        </w:rPr>
        <w:t>SVG</w:t>
      </w:r>
      <w:r>
        <w:rPr>
          <w:rFonts w:hint="eastAsia" w:ascii="宋体" w:hAnsi="宋体"/>
        </w:rPr>
        <w:t>矢量图。</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pPr>
      <w:r>
        <w:rPr>
          <w:rFonts w:hint="eastAsia"/>
        </w:rPr>
        <w:t>矢量图与材料明细表完成如图4-10如下：</w:t>
      </w:r>
    </w:p>
    <w:p>
      <w:pPr>
        <w:keepNext/>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drawing>
          <wp:inline distT="0" distB="0" distL="0" distR="0">
            <wp:extent cx="2493010" cy="3502025"/>
            <wp:effectExtent l="19050" t="0" r="254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84"/>
                    <a:srcRect b="7259"/>
                    <a:stretch>
                      <a:fillRect/>
                    </a:stretch>
                  </pic:blipFill>
                  <pic:spPr>
                    <a:xfrm>
                      <a:off x="0" y="0"/>
                      <a:ext cx="2493010" cy="3502025"/>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Theme="minorEastAsia" w:hAnsiTheme="minorEastAsia" w:eastAsiaTheme="minorEastAsia"/>
          <w:sz w:val="18"/>
          <w:szCs w:val="18"/>
        </w:rPr>
      </w:pPr>
      <w:r>
        <w:rPr>
          <w:rFonts w:hint="eastAsia" w:asciiTheme="minorEastAsia" w:hAnsiTheme="minorEastAsia" w:eastAsiaTheme="minorEastAsia"/>
          <w:sz w:val="18"/>
          <w:szCs w:val="18"/>
        </w:rPr>
        <w:t>图4-</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图4-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10</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矢量图与材料明细表完成如图</w:t>
      </w:r>
    </w:p>
    <w:p>
      <w:pPr>
        <w:pStyle w:val="3"/>
        <w:pageBreakBefore w:val="0"/>
        <w:widowControl w:val="0"/>
        <w:kinsoku/>
        <w:wordWrap/>
        <w:overflowPunct/>
        <w:topLinePunct w:val="0"/>
        <w:autoSpaceDE/>
        <w:autoSpaceDN/>
        <w:bidi w:val="0"/>
        <w:adjustRightInd/>
        <w:snapToGrid/>
        <w:spacing w:before="0" w:after="0" w:line="240" w:lineRule="auto"/>
        <w:ind w:left="0" w:leftChars="0" w:right="0" w:rightChars="0"/>
        <w:textAlignment w:val="auto"/>
        <w:rPr>
          <w:rFonts w:hint="eastAsia" w:ascii="楷体" w:hAnsi="楷体" w:eastAsia="楷体" w:cs="楷体"/>
          <w:b/>
          <w:bCs/>
          <w:sz w:val="28"/>
          <w:szCs w:val="32"/>
          <w:lang w:val="en-US" w:eastAsia="zh-CN"/>
        </w:rPr>
      </w:pPr>
      <w:bookmarkStart w:id="57" w:name="_Toc20721"/>
      <w:r>
        <w:rPr>
          <w:rFonts w:hint="eastAsia" w:ascii="楷体" w:hAnsi="楷体" w:eastAsia="楷体" w:cs="楷体"/>
          <w:b/>
          <w:bCs/>
          <w:sz w:val="28"/>
          <w:szCs w:val="32"/>
          <w:lang w:val="en-US" w:eastAsia="zh-CN"/>
        </w:rPr>
        <w:t>4.6  装配动画的交互设计</w:t>
      </w:r>
      <w:bookmarkEnd w:id="57"/>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ascii="宋体"/>
        </w:rPr>
      </w:pPr>
      <w:r>
        <w:rPr>
          <w:rFonts w:ascii="宋体" w:hAnsi="宋体"/>
        </w:rPr>
        <w:t>SolidWorks composer</w:t>
      </w:r>
      <w:r>
        <w:rPr>
          <w:rFonts w:hint="eastAsia" w:ascii="宋体" w:hAnsi="宋体"/>
        </w:rPr>
        <w:t>中可以创建交互按钮与协同动画，可以通过事件来允许用户在视图中与装配体进行交互作用，设计者可以通过插入按钮或者对</w:t>
      </w:r>
      <w:r>
        <w:rPr>
          <w:rFonts w:ascii="宋体" w:hAnsi="宋体"/>
        </w:rPr>
        <w:t>2D</w:t>
      </w:r>
      <w:r>
        <w:rPr>
          <w:rFonts w:hint="eastAsia" w:ascii="宋体" w:hAnsi="宋体"/>
        </w:rPr>
        <w:t>文本添加脉冲链接来实现从一个文件或一段标记跳转到另一段标记或文件。本毕业设计将在法兰盘钻夹具的基础上实现夹具的拆分、装配、定位设计、夹紧设计、导向设计等几个方面来对此动画进行交互设计。效果截图如下：</w:t>
      </w:r>
    </w:p>
    <w:p>
      <w:pPr>
        <w:keepNext/>
        <w:jc w:val="center"/>
      </w:pPr>
      <w:r>
        <w:rPr>
          <w:rFonts w:ascii="宋体"/>
        </w:rPr>
        <w:drawing>
          <wp:inline distT="0" distB="0" distL="0" distR="0">
            <wp:extent cx="3258820" cy="2286000"/>
            <wp:effectExtent l="1905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85"/>
                    <a:srcRect r="1507" b="1852"/>
                    <a:stretch>
                      <a:fillRect/>
                    </a:stretch>
                  </pic:blipFill>
                  <pic:spPr>
                    <a:xfrm>
                      <a:off x="0" y="0"/>
                      <a:ext cx="3258988" cy="2286000"/>
                    </a:xfrm>
                    <a:prstGeom prst="rect">
                      <a:avLst/>
                    </a:prstGeom>
                    <a:noFill/>
                    <a:ln w="9525">
                      <a:noFill/>
                      <a:miter lim="800000"/>
                      <a:headEnd/>
                      <a:tailEnd/>
                    </a:ln>
                  </pic:spPr>
                </pic:pic>
              </a:graphicData>
            </a:graphic>
          </wp:inline>
        </w:drawing>
      </w:r>
    </w:p>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图4-</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图4-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11</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装配动画的交互设计</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具体步骤如下：</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ascii="宋体" w:hAnsi="宋体"/>
        </w:rPr>
        <w:t xml:space="preserve">  </w:t>
      </w:r>
      <w:r>
        <w:rPr>
          <w:rFonts w:hint="eastAsia" w:ascii="宋体" w:hAnsi="宋体"/>
        </w:rPr>
        <w:t>步骤</w:t>
      </w:r>
      <w:r>
        <w:rPr>
          <w:rFonts w:ascii="宋体" w:hAnsi="宋体"/>
        </w:rPr>
        <w:t xml:space="preserve">1  </w:t>
      </w:r>
      <w:r>
        <w:rPr>
          <w:rFonts w:hint="eastAsia" w:ascii="宋体" w:hAnsi="宋体"/>
        </w:rPr>
        <w:t>单击作者→</w:t>
      </w:r>
      <w:r>
        <w:rPr>
          <w:rFonts w:ascii="宋体" w:hAnsi="宋体"/>
        </w:rPr>
        <w:t>2D</w:t>
      </w:r>
      <w:r>
        <w:rPr>
          <w:rFonts w:hint="eastAsia" w:ascii="宋体" w:hAnsi="宋体"/>
        </w:rPr>
        <w:t>文本→属性→文本字符串→输入文本名称为“夹具的拆分”；</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hAnsi="宋体"/>
        </w:rPr>
      </w:pPr>
      <w:r>
        <w:rPr>
          <w:rFonts w:ascii="宋体" w:hAnsi="宋体"/>
        </w:rPr>
        <w:t xml:space="preserve">  </w:t>
      </w:r>
      <w:r>
        <w:rPr>
          <w:rFonts w:hint="eastAsia" w:ascii="宋体" w:hAnsi="宋体"/>
        </w:rPr>
        <w:t>步骤</w:t>
      </w:r>
      <w:r>
        <w:rPr>
          <w:rFonts w:ascii="宋体" w:hAnsi="宋体"/>
        </w:rPr>
        <w:t xml:space="preserve">2  </w:t>
      </w:r>
      <w:r>
        <w:rPr>
          <w:rFonts w:hint="eastAsia" w:ascii="宋体" w:hAnsi="宋体"/>
        </w:rPr>
        <w:t>为</w:t>
      </w:r>
      <w:r>
        <w:rPr>
          <w:rFonts w:ascii="宋体" w:hAnsi="宋体"/>
        </w:rPr>
        <w:t>2D</w:t>
      </w:r>
      <w:r>
        <w:rPr>
          <w:rFonts w:hint="eastAsia" w:ascii="宋体" w:hAnsi="宋体"/>
        </w:rPr>
        <w:t>文本添加一个链接，链接属性设置为“</w:t>
      </w:r>
      <w:r>
        <w:rPr>
          <w:rFonts w:ascii="宋体" w:hAnsi="宋体"/>
        </w:rPr>
        <w:t>playmarkersequence</w:t>
      </w:r>
      <w:r>
        <w:rPr>
          <w:rFonts w:hint="eastAsia" w:ascii="宋体" w:hAnsi="宋体"/>
        </w:rPr>
        <w:t>：</w:t>
      </w:r>
      <w:r>
        <w:rPr>
          <w:rFonts w:ascii="宋体" w:hAnsi="宋体"/>
        </w:rPr>
        <w:t>//</w:t>
      </w:r>
      <w:r>
        <w:rPr>
          <w:rFonts w:hint="eastAsia" w:ascii="宋体" w:hAnsi="宋体"/>
        </w:rPr>
        <w:t>拆分”，其他事件类型如表4-4：</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Theme="minorEastAsia" w:hAnsiTheme="minorEastAsia" w:eastAsiaTheme="minorEastAsia"/>
          <w:sz w:val="18"/>
          <w:szCs w:val="18"/>
        </w:rPr>
      </w:pPr>
      <w:r>
        <w:rPr>
          <w:rFonts w:hint="eastAsia" w:asciiTheme="minorEastAsia" w:hAnsiTheme="minorEastAsia" w:eastAsiaTheme="minorEastAsia"/>
          <w:sz w:val="18"/>
          <w:szCs w:val="18"/>
        </w:rPr>
        <w:t>表</w:t>
      </w:r>
      <w:r>
        <w:rPr>
          <w:rFonts w:asciiTheme="minorEastAsia" w:hAnsiTheme="minorEastAsia" w:eastAsiaTheme="minorEastAsia"/>
          <w:sz w:val="18"/>
          <w:szCs w:val="18"/>
        </w:rPr>
        <w:t>4-</w:t>
      </w:r>
      <w:r>
        <w:rPr>
          <w:rFonts w:hint="eastAsia" w:asciiTheme="minorEastAsia" w:hAnsiTheme="minorEastAsia" w:eastAsiaTheme="minorEastAsia"/>
          <w:sz w:val="18"/>
          <w:szCs w:val="18"/>
        </w:rPr>
        <w:t>4</w:t>
      </w:r>
      <w:r>
        <w:rPr>
          <w:rFonts w:asciiTheme="minorEastAsia" w:hAnsiTheme="minorEastAsia" w:eastAsiaTheme="minorEastAsia"/>
          <w:sz w:val="18"/>
          <w:szCs w:val="18"/>
        </w:rPr>
        <w:t xml:space="preserve">  </w:t>
      </w:r>
      <w:r>
        <w:rPr>
          <w:rFonts w:hint="eastAsia" w:asciiTheme="minorEastAsia" w:hAnsiTheme="minorEastAsia" w:eastAsiaTheme="minorEastAsia"/>
          <w:sz w:val="18"/>
          <w:szCs w:val="18"/>
        </w:rPr>
        <w:t>其他事件类型功能说明</w:t>
      </w:r>
    </w:p>
    <w:tbl>
      <w:tblPr>
        <w:tblStyle w:val="24"/>
        <w:tblW w:w="7563" w:type="dxa"/>
        <w:tblInd w:w="9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02"/>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02"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ascii="宋体" w:hAnsi="宋体"/>
                <w:sz w:val="21"/>
                <w:szCs w:val="21"/>
              </w:rPr>
              <w:t>URL</w:t>
            </w:r>
          </w:p>
        </w:tc>
        <w:tc>
          <w:tcPr>
            <w:tcW w:w="4261"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hint="eastAsia" w:ascii="宋体" w:hAnsi="宋体"/>
                <w:sz w:val="21"/>
                <w:szCs w:val="21"/>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02"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ascii="宋体" w:hAnsi="宋体"/>
                <w:sz w:val="21"/>
                <w:szCs w:val="21"/>
              </w:rPr>
              <w:t>file</w:t>
            </w:r>
            <w:r>
              <w:rPr>
                <w:rFonts w:hint="eastAsia" w:ascii="宋体" w:hAnsi="宋体"/>
                <w:sz w:val="21"/>
                <w:szCs w:val="21"/>
              </w:rPr>
              <w:t>：</w:t>
            </w:r>
            <w:r>
              <w:rPr>
                <w:rFonts w:ascii="宋体" w:hAnsi="宋体"/>
                <w:sz w:val="21"/>
                <w:szCs w:val="21"/>
              </w:rPr>
              <w:t>//</w:t>
            </w:r>
          </w:p>
        </w:tc>
        <w:tc>
          <w:tcPr>
            <w:tcW w:w="4261"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hint="eastAsia" w:ascii="宋体" w:hAnsi="宋体"/>
                <w:sz w:val="21"/>
                <w:szCs w:val="21"/>
              </w:rPr>
              <w:t>打开一个文件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02"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ascii="宋体" w:hAnsi="宋体"/>
                <w:sz w:val="21"/>
                <w:szCs w:val="21"/>
              </w:rPr>
              <w:t>http</w:t>
            </w:r>
            <w:r>
              <w:rPr>
                <w:rFonts w:hint="eastAsia" w:ascii="宋体" w:hAnsi="宋体"/>
                <w:sz w:val="21"/>
                <w:szCs w:val="21"/>
              </w:rPr>
              <w:t>：</w:t>
            </w:r>
            <w:r>
              <w:rPr>
                <w:rFonts w:ascii="宋体" w:hAnsi="宋体"/>
                <w:sz w:val="21"/>
                <w:szCs w:val="21"/>
              </w:rPr>
              <w:t>//</w:t>
            </w:r>
          </w:p>
        </w:tc>
        <w:tc>
          <w:tcPr>
            <w:tcW w:w="4261"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hint="eastAsia" w:ascii="宋体" w:hAnsi="宋体"/>
                <w:sz w:val="21"/>
                <w:szCs w:val="21"/>
              </w:rPr>
              <w:t>在浏览器中显示指定网页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02"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ascii="宋体" w:hAnsi="宋体"/>
                <w:sz w:val="21"/>
                <w:szCs w:val="21"/>
              </w:rPr>
              <w:t>ftp</w:t>
            </w:r>
            <w:r>
              <w:rPr>
                <w:rFonts w:hint="eastAsia" w:ascii="宋体" w:hAnsi="宋体"/>
                <w:sz w:val="21"/>
                <w:szCs w:val="21"/>
              </w:rPr>
              <w:t>：</w:t>
            </w:r>
            <w:r>
              <w:rPr>
                <w:rFonts w:ascii="宋体" w:hAnsi="宋体"/>
                <w:sz w:val="21"/>
                <w:szCs w:val="21"/>
              </w:rPr>
              <w:t>//</w:t>
            </w:r>
          </w:p>
        </w:tc>
        <w:tc>
          <w:tcPr>
            <w:tcW w:w="4261"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hint="eastAsia" w:ascii="宋体" w:hAnsi="宋体"/>
                <w:sz w:val="21"/>
                <w:szCs w:val="21"/>
              </w:rPr>
              <w:t>在浏览器中显示</w:t>
            </w:r>
            <w:r>
              <w:rPr>
                <w:rFonts w:ascii="宋体" w:hAnsi="宋体"/>
                <w:sz w:val="21"/>
                <w:szCs w:val="21"/>
              </w:rPr>
              <w:t>ftp</w:t>
            </w:r>
            <w:r>
              <w:rPr>
                <w:rFonts w:hint="eastAsia" w:ascii="宋体" w:hAnsi="宋体"/>
                <w:sz w:val="21"/>
                <w:szCs w:val="21"/>
              </w:rPr>
              <w:t>站点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02"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ascii="宋体" w:hAnsi="宋体"/>
                <w:sz w:val="21"/>
                <w:szCs w:val="21"/>
              </w:rPr>
              <w:t>view</w:t>
            </w:r>
            <w:r>
              <w:rPr>
                <w:rFonts w:hint="eastAsia" w:ascii="宋体" w:hAnsi="宋体"/>
                <w:sz w:val="21"/>
                <w:szCs w:val="21"/>
              </w:rPr>
              <w:t>：</w:t>
            </w:r>
            <w:r>
              <w:rPr>
                <w:rFonts w:ascii="宋体" w:hAnsi="宋体"/>
                <w:sz w:val="21"/>
                <w:szCs w:val="21"/>
              </w:rPr>
              <w:t>//</w:t>
            </w:r>
          </w:p>
        </w:tc>
        <w:tc>
          <w:tcPr>
            <w:tcW w:w="4261"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hint="eastAsia" w:ascii="宋体" w:hAnsi="宋体"/>
                <w:sz w:val="21"/>
                <w:szCs w:val="21"/>
              </w:rPr>
              <w:t>激活指定的</w:t>
            </w:r>
            <w:r>
              <w:rPr>
                <w:rFonts w:ascii="宋体" w:hAnsi="宋体"/>
                <w:sz w:val="21"/>
                <w:szCs w:val="21"/>
              </w:rPr>
              <w:t>SolidWorks composer</w:t>
            </w:r>
            <w:r>
              <w:rPr>
                <w:rFonts w:hint="eastAsia" w:ascii="宋体" w:hAnsi="宋体"/>
                <w:sz w:val="21"/>
                <w:szCs w:val="21"/>
              </w:rPr>
              <w:t>视图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02"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ascii="宋体" w:hAnsi="宋体"/>
                <w:sz w:val="21"/>
                <w:szCs w:val="21"/>
              </w:rPr>
              <w:t>previous</w:t>
            </w:r>
            <w:r>
              <w:rPr>
                <w:rFonts w:hint="eastAsia" w:ascii="宋体" w:hAnsi="宋体"/>
                <w:sz w:val="21"/>
                <w:szCs w:val="21"/>
              </w:rPr>
              <w:t>：</w:t>
            </w:r>
            <w:r>
              <w:rPr>
                <w:rFonts w:ascii="宋体" w:hAnsi="宋体"/>
                <w:sz w:val="21"/>
                <w:szCs w:val="21"/>
              </w:rPr>
              <w:t>//</w:t>
            </w:r>
          </w:p>
        </w:tc>
        <w:tc>
          <w:tcPr>
            <w:tcW w:w="4261"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hint="eastAsia" w:ascii="宋体" w:hAnsi="宋体"/>
                <w:sz w:val="21"/>
                <w:szCs w:val="21"/>
              </w:rPr>
              <w:t>激活前一个视图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02"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ascii="宋体" w:hAnsi="宋体"/>
                <w:sz w:val="21"/>
                <w:szCs w:val="21"/>
              </w:rPr>
              <w:t>marker</w:t>
            </w:r>
            <w:r>
              <w:rPr>
                <w:rFonts w:hint="eastAsia" w:ascii="宋体" w:hAnsi="宋体"/>
                <w:sz w:val="21"/>
                <w:szCs w:val="21"/>
              </w:rPr>
              <w:t>：</w:t>
            </w:r>
            <w:r>
              <w:rPr>
                <w:rFonts w:ascii="宋体" w:hAnsi="宋体"/>
                <w:sz w:val="21"/>
                <w:szCs w:val="21"/>
              </w:rPr>
              <w:t>//</w:t>
            </w:r>
          </w:p>
        </w:tc>
        <w:tc>
          <w:tcPr>
            <w:tcW w:w="4261"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hint="eastAsia" w:ascii="宋体" w:hAnsi="宋体"/>
                <w:sz w:val="21"/>
                <w:szCs w:val="21"/>
              </w:rPr>
              <w:t>移动时间轴到指定标记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02"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ascii="宋体" w:hAnsi="宋体"/>
                <w:sz w:val="21"/>
                <w:szCs w:val="21"/>
              </w:rPr>
              <w:t>play</w:t>
            </w:r>
            <w:r>
              <w:rPr>
                <w:rFonts w:hint="eastAsia" w:ascii="宋体" w:hAnsi="宋体"/>
                <w:sz w:val="21"/>
                <w:szCs w:val="21"/>
              </w:rPr>
              <w:t>：</w:t>
            </w:r>
            <w:r>
              <w:rPr>
                <w:rFonts w:ascii="宋体" w:hAnsi="宋体"/>
                <w:sz w:val="21"/>
                <w:szCs w:val="21"/>
              </w:rPr>
              <w:t>//</w:t>
            </w:r>
          </w:p>
        </w:tc>
        <w:tc>
          <w:tcPr>
            <w:tcW w:w="4261"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hint="eastAsia" w:ascii="宋体" w:hAnsi="宋体"/>
                <w:sz w:val="21"/>
                <w:szCs w:val="21"/>
              </w:rPr>
              <w:t>播放一个标记到结尾之间的动画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302"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ascii="宋体" w:hAnsi="宋体"/>
                <w:sz w:val="21"/>
                <w:szCs w:val="21"/>
              </w:rPr>
              <w:t>playmarkersequence</w:t>
            </w:r>
            <w:r>
              <w:rPr>
                <w:rFonts w:hint="eastAsia" w:ascii="宋体" w:hAnsi="宋体"/>
                <w:sz w:val="21"/>
                <w:szCs w:val="21"/>
              </w:rPr>
              <w:t>：</w:t>
            </w:r>
            <w:r>
              <w:rPr>
                <w:rFonts w:ascii="宋体" w:hAnsi="宋体"/>
                <w:sz w:val="21"/>
                <w:szCs w:val="21"/>
              </w:rPr>
              <w:t>//</w:t>
            </w:r>
          </w:p>
        </w:tc>
        <w:tc>
          <w:tcPr>
            <w:tcW w:w="4261"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宋体"/>
                <w:sz w:val="21"/>
                <w:szCs w:val="21"/>
              </w:rPr>
            </w:pPr>
            <w:r>
              <w:rPr>
                <w:rFonts w:hint="eastAsia" w:ascii="宋体" w:hAnsi="宋体"/>
                <w:sz w:val="21"/>
                <w:szCs w:val="21"/>
              </w:rPr>
              <w:t>播放两个标记之间的动画</w:t>
            </w:r>
          </w:p>
        </w:tc>
      </w:tr>
    </w:tbl>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outlineLvl w:val="9"/>
        <w:rPr>
          <w:rFonts w:ascii="宋体"/>
        </w:rPr>
      </w:pPr>
      <w:r>
        <w:rPr>
          <w:rFonts w:ascii="宋体" w:hAnsi="宋体"/>
        </w:rPr>
        <w:t xml:space="preserve">  </w:t>
      </w:r>
      <w:r>
        <w:rPr>
          <w:rFonts w:hint="eastAsia" w:ascii="宋体" w:hAnsi="宋体"/>
        </w:rPr>
        <w:t>步骤</w:t>
      </w:r>
      <w:r>
        <w:rPr>
          <w:rFonts w:ascii="宋体" w:hAnsi="宋体"/>
        </w:rPr>
        <w:t xml:space="preserve">3  </w:t>
      </w:r>
      <w:r>
        <w:rPr>
          <w:rFonts w:hint="eastAsia" w:ascii="宋体" w:hAnsi="宋体"/>
        </w:rPr>
        <w:t>修改</w:t>
      </w:r>
      <w:r>
        <w:rPr>
          <w:rFonts w:ascii="宋体" w:hAnsi="宋体"/>
        </w:rPr>
        <w:t>2D</w:t>
      </w:r>
      <w:r>
        <w:rPr>
          <w:rFonts w:hint="eastAsia" w:ascii="宋体" w:hAnsi="宋体"/>
        </w:rPr>
        <w:t>文本属性中的脉冲为</w:t>
      </w:r>
      <w:r>
        <w:rPr>
          <w:rFonts w:ascii="宋体" w:hAnsi="宋体"/>
        </w:rPr>
        <w:t>200ms</w:t>
      </w:r>
      <w:r>
        <w:rPr>
          <w:rFonts w:hint="eastAsia" w:ascii="宋体" w:hAnsi="宋体"/>
        </w:rPr>
        <w:t>；</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outlineLvl w:val="9"/>
        <w:rPr>
          <w:rFonts w:ascii="宋体"/>
        </w:rPr>
      </w:pPr>
      <w:r>
        <w:rPr>
          <w:rFonts w:ascii="宋体" w:hAnsi="宋体"/>
        </w:rPr>
        <w:t xml:space="preserve">  </w:t>
      </w:r>
      <w:r>
        <w:rPr>
          <w:rFonts w:hint="eastAsia" w:ascii="宋体" w:hAnsi="宋体"/>
        </w:rPr>
        <w:t>步骤</w:t>
      </w:r>
      <w:r>
        <w:rPr>
          <w:rFonts w:ascii="宋体" w:hAnsi="宋体"/>
        </w:rPr>
        <w:t xml:space="preserve">4  </w:t>
      </w:r>
      <w:r>
        <w:rPr>
          <w:rFonts w:hint="eastAsia" w:ascii="宋体" w:hAnsi="宋体"/>
        </w:rPr>
        <w:t>测试动画是否能正常播放，在软件右下角不勾选设计模式，点击</w:t>
      </w:r>
      <w:r>
        <w:rPr>
          <w:rFonts w:ascii="宋体" w:hAnsi="宋体"/>
        </w:rPr>
        <w:t>2D</w:t>
      </w:r>
      <w:r>
        <w:rPr>
          <w:rFonts w:hint="eastAsia" w:ascii="宋体" w:hAnsi="宋体"/>
        </w:rPr>
        <w:t>文本框，看动画是否能正常播放。</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firstLineChars="150"/>
        <w:jc w:val="left"/>
        <w:textAlignment w:val="auto"/>
        <w:outlineLvl w:val="9"/>
        <w:rPr>
          <w:rFonts w:ascii="宋体"/>
        </w:rPr>
      </w:pPr>
      <w:r>
        <w:rPr>
          <w:rFonts w:hint="eastAsia" w:ascii="宋体" w:hAnsi="宋体"/>
        </w:rPr>
        <w:t>其他按钮的交互制作与第一个相同，以下不再详细描述，具体效果可见“附录-十套夹具虚拟交互动画视频展示”文件夹。</w:t>
      </w:r>
    </w:p>
    <w:p>
      <w:pPr>
        <w:pStyle w:val="3"/>
        <w:pageBreakBefore w:val="0"/>
        <w:widowControl w:val="0"/>
        <w:kinsoku/>
        <w:wordWrap/>
        <w:overflowPunct/>
        <w:topLinePunct w:val="0"/>
        <w:autoSpaceDE/>
        <w:autoSpaceDN/>
        <w:bidi w:val="0"/>
        <w:adjustRightInd/>
        <w:snapToGrid/>
        <w:spacing w:before="0" w:after="0" w:line="240" w:lineRule="auto"/>
        <w:ind w:left="0" w:leftChars="0" w:right="0" w:rightChars="0"/>
        <w:textAlignment w:val="auto"/>
        <w:rPr>
          <w:rFonts w:hint="eastAsia" w:ascii="楷体" w:hAnsi="楷体" w:eastAsia="楷体" w:cs="楷体"/>
          <w:b/>
          <w:bCs/>
          <w:sz w:val="28"/>
          <w:szCs w:val="32"/>
          <w:lang w:val="en-US" w:eastAsia="zh-CN"/>
        </w:rPr>
      </w:pPr>
      <w:bookmarkStart w:id="58" w:name="_Toc23876"/>
      <w:r>
        <w:rPr>
          <w:rFonts w:hint="eastAsia" w:ascii="楷体" w:hAnsi="楷体" w:eastAsia="楷体" w:cs="楷体"/>
          <w:b/>
          <w:bCs/>
          <w:sz w:val="28"/>
          <w:szCs w:val="32"/>
          <w:lang w:val="en-US" w:eastAsia="zh-CN"/>
        </w:rPr>
        <w:t>4.7  从SolidWorks composer中发布交互内容</w:t>
      </w:r>
      <w:bookmarkEnd w:id="58"/>
    </w:p>
    <w:p>
      <w:pPr>
        <w:pStyle w:val="4"/>
        <w:keepNext/>
        <w:keepLines/>
        <w:pageBreakBefore w:val="0"/>
        <w:widowControl w:val="0"/>
        <w:kinsoku/>
        <w:wordWrap/>
        <w:overflowPunct/>
        <w:topLinePunct w:val="0"/>
        <w:autoSpaceDE/>
        <w:autoSpaceDN/>
        <w:bidi w:val="0"/>
        <w:adjustRightInd/>
        <w:snapToGrid/>
        <w:spacing w:before="0" w:beforeLines="0" w:beforeAutospacing="0" w:after="0" w:afterLines="0" w:afterAutospacing="0" w:line="360" w:lineRule="auto"/>
        <w:ind w:left="0" w:leftChars="0" w:right="0" w:rightChars="0" w:firstLine="0" w:firstLineChars="0"/>
        <w:jc w:val="left"/>
        <w:textAlignment w:val="auto"/>
        <w:outlineLvl w:val="2"/>
        <w:rPr>
          <w:rFonts w:hint="eastAsia" w:eastAsia="楷体" w:cs="Times New Roman"/>
          <w:bCs w:val="0"/>
          <w:sz w:val="24"/>
          <w:szCs w:val="24"/>
          <w:lang w:val="en-US" w:eastAsia="zh-CN"/>
        </w:rPr>
      </w:pPr>
      <w:bookmarkStart w:id="59" w:name="_Toc19653"/>
      <w:r>
        <w:rPr>
          <w:rFonts w:hint="eastAsia" w:eastAsia="楷体" w:cs="Times New Roman"/>
          <w:bCs w:val="0"/>
          <w:sz w:val="24"/>
          <w:szCs w:val="24"/>
          <w:lang w:val="en-US" w:eastAsia="zh-CN"/>
        </w:rPr>
        <w:t>4.7.1  发布功能概述</w:t>
      </w:r>
      <w:bookmarkEnd w:id="59"/>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outlineLvl w:val="9"/>
        <w:rPr>
          <w:rFonts w:ascii="宋体"/>
        </w:rPr>
      </w:pPr>
      <w:r>
        <w:rPr>
          <w:rFonts w:ascii="宋体" w:hAnsi="宋体"/>
        </w:rPr>
        <w:t xml:space="preserve">    </w:t>
      </w:r>
      <w:r>
        <w:rPr>
          <w:rFonts w:hint="eastAsia" w:ascii="宋体" w:hAnsi="宋体"/>
        </w:rPr>
        <w:t>在</w:t>
      </w:r>
      <w:r>
        <w:rPr>
          <w:rFonts w:ascii="宋体" w:hAnsi="宋体"/>
        </w:rPr>
        <w:t>SolidWorks composer</w:t>
      </w:r>
      <w:r>
        <w:rPr>
          <w:rFonts w:hint="eastAsia" w:ascii="宋体" w:hAnsi="宋体"/>
        </w:rPr>
        <w:t>中有多种方式可以发布，通过软件可以发布成为</w:t>
      </w:r>
      <w:r>
        <w:rPr>
          <w:rFonts w:ascii="宋体" w:hAnsi="宋体"/>
        </w:rPr>
        <w:t>PDF</w:t>
      </w:r>
      <w:r>
        <w:rPr>
          <w:rFonts w:hint="eastAsia" w:ascii="宋体" w:hAnsi="宋体"/>
        </w:rPr>
        <w:t>文档，</w:t>
      </w:r>
      <w:r>
        <w:rPr>
          <w:rFonts w:ascii="宋体" w:hAnsi="宋体"/>
        </w:rPr>
        <w:t>SMG</w:t>
      </w:r>
      <w:r>
        <w:rPr>
          <w:rFonts w:hint="eastAsia" w:ascii="宋体" w:hAnsi="宋体"/>
        </w:rPr>
        <w:t>文件，以及</w:t>
      </w:r>
      <w:r>
        <w:rPr>
          <w:rFonts w:ascii="宋体" w:hAnsi="宋体"/>
        </w:rPr>
        <w:t>HTML</w:t>
      </w:r>
      <w:r>
        <w:rPr>
          <w:rFonts w:hint="eastAsia" w:ascii="宋体" w:hAnsi="宋体"/>
        </w:rPr>
        <w:t>文档。用户还可以通过自定义模板和</w:t>
      </w:r>
      <w:r>
        <w:rPr>
          <w:rFonts w:ascii="宋体" w:hAnsi="宋体"/>
        </w:rPr>
        <w:t>ActiveX</w:t>
      </w:r>
      <w:r>
        <w:rPr>
          <w:rFonts w:hint="eastAsia" w:ascii="宋体" w:hAnsi="宋体"/>
        </w:rPr>
        <w:t>代码来发布到</w:t>
      </w:r>
      <w:r>
        <w:rPr>
          <w:rFonts w:ascii="宋体" w:hAnsi="宋体"/>
        </w:rPr>
        <w:t>Microsoft Word</w:t>
      </w:r>
      <w:r>
        <w:rPr>
          <w:rFonts w:hint="eastAsia" w:ascii="宋体" w:hAnsi="宋体"/>
        </w:rPr>
        <w:t>中。</w:t>
      </w:r>
    </w:p>
    <w:p>
      <w:pPr>
        <w:pStyle w:val="4"/>
        <w:keepNext/>
        <w:keepLines/>
        <w:pageBreakBefore w:val="0"/>
        <w:widowControl w:val="0"/>
        <w:kinsoku/>
        <w:wordWrap/>
        <w:overflowPunct/>
        <w:topLinePunct w:val="0"/>
        <w:autoSpaceDE/>
        <w:autoSpaceDN/>
        <w:bidi w:val="0"/>
        <w:adjustRightInd/>
        <w:snapToGrid/>
        <w:spacing w:before="0" w:beforeLines="0" w:beforeAutospacing="0" w:after="0" w:afterLines="0" w:afterAutospacing="0" w:line="360" w:lineRule="auto"/>
        <w:ind w:left="0" w:leftChars="0" w:right="0" w:rightChars="0" w:firstLine="0" w:firstLineChars="0"/>
        <w:jc w:val="left"/>
        <w:textAlignment w:val="auto"/>
        <w:outlineLvl w:val="2"/>
        <w:rPr>
          <w:rFonts w:hint="eastAsia" w:eastAsia="楷体" w:cs="Times New Roman"/>
          <w:bCs w:val="0"/>
          <w:sz w:val="24"/>
          <w:szCs w:val="24"/>
          <w:lang w:val="en-US" w:eastAsia="zh-CN"/>
        </w:rPr>
      </w:pPr>
      <w:bookmarkStart w:id="60" w:name="_Toc5066"/>
      <w:r>
        <w:rPr>
          <w:rFonts w:hint="eastAsia" w:eastAsia="楷体" w:cs="Times New Roman"/>
          <w:bCs w:val="0"/>
          <w:sz w:val="24"/>
          <w:szCs w:val="24"/>
          <w:lang w:val="en-US" w:eastAsia="zh-CN"/>
        </w:rPr>
        <w:t>4.7.2  发布为SMG文件</w:t>
      </w:r>
      <w:bookmarkEnd w:id="60"/>
    </w:p>
    <w:p>
      <w:pPr>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outlineLvl w:val="9"/>
        <w:rPr>
          <w:rFonts w:ascii="宋体"/>
        </w:rPr>
      </w:pPr>
      <w:r>
        <w:rPr>
          <w:rFonts w:ascii="宋体" w:hAnsi="宋体"/>
        </w:rPr>
        <w:t xml:space="preserve">    </w:t>
      </w:r>
      <w:r>
        <w:rPr>
          <w:rFonts w:hint="eastAsia" w:ascii="宋体" w:hAnsi="宋体"/>
        </w:rPr>
        <w:t>发布为</w:t>
      </w:r>
      <w:r>
        <w:rPr>
          <w:rFonts w:ascii="宋体" w:hAnsi="宋体"/>
        </w:rPr>
        <w:t>SMG</w:t>
      </w:r>
      <w:r>
        <w:rPr>
          <w:rFonts w:hint="eastAsia" w:ascii="宋体" w:hAnsi="宋体"/>
        </w:rPr>
        <w:t>文件需要在电脑上安装</w:t>
      </w:r>
      <w:r>
        <w:rPr>
          <w:rFonts w:ascii="宋体" w:hAnsi="宋体"/>
        </w:rPr>
        <w:t>SolidWorks composer player</w:t>
      </w:r>
      <w:r>
        <w:rPr>
          <w:rFonts w:hint="eastAsia" w:ascii="宋体" w:hAnsi="宋体"/>
        </w:rPr>
        <w:t>播放器。软件界面如图4-12所示：</w:t>
      </w:r>
    </w:p>
    <w:p>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pPr>
      <w:r>
        <w:rPr>
          <w:rFonts w:ascii="宋体"/>
        </w:rPr>
        <w:drawing>
          <wp:inline distT="0" distB="0" distL="0" distR="0">
            <wp:extent cx="5503545" cy="2863850"/>
            <wp:effectExtent l="19050" t="0" r="1905"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86"/>
                    <a:srcRect/>
                    <a:stretch>
                      <a:fillRect/>
                    </a:stretch>
                  </pic:blipFill>
                  <pic:spPr>
                    <a:xfrm>
                      <a:off x="0" y="0"/>
                      <a:ext cx="5503545" cy="2863850"/>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pPr>
      <w:r>
        <w:rPr>
          <w:rFonts w:hint="eastAsia" w:asciiTheme="minorEastAsia" w:hAnsiTheme="minorEastAsia" w:eastAsiaTheme="minorEastAsia"/>
          <w:sz w:val="18"/>
          <w:szCs w:val="18"/>
        </w:rPr>
        <w:t>图4-</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图4-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12</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软件界面</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outlineLvl w:val="9"/>
        <w:rPr>
          <w:rFonts w:ascii="宋体"/>
        </w:rPr>
      </w:pPr>
      <w:r>
        <w:rPr>
          <w:rFonts w:ascii="宋体" w:hAnsi="宋体"/>
        </w:rPr>
        <w:t xml:space="preserve">  </w:t>
      </w:r>
      <w:r>
        <w:rPr>
          <w:rFonts w:hint="eastAsia" w:ascii="宋体" w:hAnsi="宋体"/>
        </w:rPr>
        <w:t>发布步骤为：单击文件→另存为→程序包，选择程序包路径即可。</w:t>
      </w:r>
    </w:p>
    <w:p>
      <w:pPr>
        <w:pStyle w:val="4"/>
        <w:keepNext/>
        <w:keepLines/>
        <w:pageBreakBefore w:val="0"/>
        <w:widowControl w:val="0"/>
        <w:kinsoku/>
        <w:wordWrap/>
        <w:overflowPunct/>
        <w:topLinePunct w:val="0"/>
        <w:autoSpaceDE/>
        <w:autoSpaceDN/>
        <w:bidi w:val="0"/>
        <w:adjustRightInd/>
        <w:snapToGrid/>
        <w:spacing w:before="0" w:beforeLines="0" w:beforeAutospacing="0" w:after="0" w:afterLines="0" w:afterAutospacing="0" w:line="360" w:lineRule="auto"/>
        <w:ind w:left="0" w:leftChars="0" w:right="0" w:rightChars="0" w:firstLine="0" w:firstLineChars="0"/>
        <w:jc w:val="left"/>
        <w:textAlignment w:val="auto"/>
        <w:outlineLvl w:val="2"/>
        <w:rPr>
          <w:rFonts w:hint="eastAsia" w:eastAsia="楷体" w:cs="Times New Roman"/>
          <w:bCs w:val="0"/>
          <w:sz w:val="24"/>
          <w:szCs w:val="24"/>
          <w:lang w:val="en-US" w:eastAsia="zh-CN"/>
        </w:rPr>
      </w:pPr>
      <w:bookmarkStart w:id="61" w:name="_Toc17745"/>
      <w:r>
        <w:rPr>
          <w:rFonts w:hint="eastAsia" w:eastAsia="楷体" w:cs="Times New Roman"/>
          <w:bCs w:val="0"/>
          <w:sz w:val="24"/>
          <w:szCs w:val="24"/>
          <w:lang w:val="en-US" w:eastAsia="zh-CN"/>
        </w:rPr>
        <w:t>4.7.3  发布为PDF</w:t>
      </w:r>
      <w:bookmarkEnd w:id="61"/>
    </w:p>
    <w:p>
      <w:pPr>
        <w:keepLines w:val="0"/>
        <w:pageBreakBefore w:val="0"/>
        <w:widowControl w:val="0"/>
        <w:kinsoku/>
        <w:wordWrap/>
        <w:overflowPunct/>
        <w:topLinePunct w:val="0"/>
        <w:autoSpaceDE/>
        <w:autoSpaceDN/>
        <w:bidi w:val="0"/>
        <w:adjustRightInd/>
        <w:snapToGrid/>
        <w:spacing w:line="240" w:lineRule="auto"/>
        <w:ind w:right="0" w:rightChars="0" w:firstLine="480" w:firstLineChars="200"/>
        <w:jc w:val="left"/>
        <w:textAlignment w:val="auto"/>
        <w:outlineLvl w:val="9"/>
        <w:rPr>
          <w:rFonts w:ascii="宋体"/>
        </w:rPr>
      </w:pPr>
      <w:r>
        <w:rPr>
          <w:rFonts w:ascii="宋体" w:hAnsi="宋体"/>
        </w:rPr>
        <w:t xml:space="preserve"> </w:t>
      </w:r>
      <w:r>
        <w:rPr>
          <w:rFonts w:hint="eastAsia" w:ascii="宋体" w:hAnsi="宋体"/>
        </w:rPr>
        <w:t>在</w:t>
      </w:r>
      <w:r>
        <w:rPr>
          <w:rFonts w:ascii="宋体" w:hAnsi="宋体"/>
        </w:rPr>
        <w:t>SolidWorks composer</w:t>
      </w:r>
      <w:r>
        <w:rPr>
          <w:rFonts w:hint="eastAsia" w:ascii="宋体" w:hAnsi="宋体"/>
        </w:rPr>
        <w:t>中，文档还可以发布为</w:t>
      </w:r>
      <w:r>
        <w:rPr>
          <w:rFonts w:ascii="宋体" w:hAnsi="宋体"/>
        </w:rPr>
        <w:t>PDF</w:t>
      </w:r>
      <w:r>
        <w:rPr>
          <w:rFonts w:hint="eastAsia" w:ascii="宋体" w:hAnsi="宋体"/>
        </w:rPr>
        <w:t>格式的文件，自定义的</w:t>
      </w:r>
      <w:r>
        <w:rPr>
          <w:rFonts w:ascii="宋体" w:hAnsi="宋体"/>
        </w:rPr>
        <w:t>PDF</w:t>
      </w:r>
      <w:r>
        <w:rPr>
          <w:rFonts w:hint="eastAsia" w:ascii="宋体" w:hAnsi="宋体"/>
        </w:rPr>
        <w:t>文件包含两个不同的动画，使用者按照</w:t>
      </w:r>
      <w:r>
        <w:rPr>
          <w:rFonts w:ascii="宋体" w:hAnsi="宋体"/>
        </w:rPr>
        <w:t>U3D</w:t>
      </w:r>
      <w:r>
        <w:rPr>
          <w:rFonts w:hint="eastAsia" w:ascii="宋体" w:hAnsi="宋体"/>
        </w:rPr>
        <w:t>或者</w:t>
      </w:r>
      <w:r>
        <w:rPr>
          <w:rFonts w:ascii="宋体" w:hAnsi="宋体"/>
        </w:rPr>
        <w:t>SMG</w:t>
      </w:r>
      <w:r>
        <w:rPr>
          <w:rFonts w:hint="eastAsia" w:ascii="宋体" w:hAnsi="宋体"/>
        </w:rPr>
        <w:t>格式将</w:t>
      </w:r>
      <w:r>
        <w:rPr>
          <w:rFonts w:ascii="宋体" w:hAnsi="宋体"/>
        </w:rPr>
        <w:t>SolidWorks composer</w:t>
      </w:r>
      <w:r>
        <w:rPr>
          <w:rFonts w:hint="eastAsia" w:ascii="宋体" w:hAnsi="宋体"/>
        </w:rPr>
        <w:t>的内容发布到</w:t>
      </w:r>
      <w:r>
        <w:rPr>
          <w:rFonts w:ascii="宋体" w:hAnsi="宋体"/>
        </w:rPr>
        <w:t>PDF</w:t>
      </w:r>
      <w:r>
        <w:rPr>
          <w:rFonts w:hint="eastAsia" w:ascii="宋体" w:hAnsi="宋体"/>
        </w:rPr>
        <w:t>中。发布界面如图4-13、图4-14所示：</w:t>
      </w:r>
    </w:p>
    <w:p>
      <w:pPr>
        <w:keepNext/>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pPr>
      <w:r>
        <w:pict>
          <v:shape id="椭圆 149" o:spid="_x0000_s1076" o:spt="3" type="#_x0000_t3" style="position:absolute;left:0pt;margin-left:109.4pt;margin-top:53.95pt;height:46.1pt;width:86.55pt;z-index:251661312;v-text-anchor:middle;mso-width-relative:page;mso-height-relative:page;" filled="f" stroked="t" coordsize="21600,21600">
            <v:path/>
            <v:fill on="f" focussize="0,0"/>
            <v:stroke weight="2pt" color="#FF0000"/>
            <v:imagedata o:title=""/>
            <o:lock v:ext="edit"/>
          </v:shape>
        </w:pict>
      </w:r>
      <w:r>
        <w:drawing>
          <wp:inline distT="0" distB="0" distL="0" distR="0">
            <wp:extent cx="5279390" cy="1371600"/>
            <wp:effectExtent l="1905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87"/>
                    <a:srcRect/>
                    <a:stretch>
                      <a:fillRect/>
                    </a:stretch>
                  </pic:blipFill>
                  <pic:spPr>
                    <a:xfrm>
                      <a:off x="0" y="0"/>
                      <a:ext cx="5279390" cy="1371600"/>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pPr>
      <w:r>
        <w:rPr>
          <w:rFonts w:hint="eastAsia" w:asciiTheme="minorEastAsia" w:hAnsiTheme="minorEastAsia" w:eastAsiaTheme="minorEastAsia"/>
          <w:sz w:val="18"/>
          <w:szCs w:val="18"/>
        </w:rPr>
        <w:t>图4-</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图4-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13</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发布界面-模板</w:t>
      </w:r>
    </w:p>
    <w:p>
      <w:pPr>
        <w:keepNext/>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pPr>
      <w:r>
        <w:drawing>
          <wp:inline distT="0" distB="0" distL="0" distR="0">
            <wp:extent cx="5262245" cy="1371600"/>
            <wp:effectExtent l="1905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88"/>
                    <a:srcRect/>
                    <a:stretch>
                      <a:fillRect/>
                    </a:stretch>
                  </pic:blipFill>
                  <pic:spPr>
                    <a:xfrm>
                      <a:off x="0" y="0"/>
                      <a:ext cx="5262245" cy="1371600"/>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pPr>
      <w:r>
        <w:rPr>
          <w:rFonts w:hint="eastAsia" w:asciiTheme="minorEastAsia" w:hAnsiTheme="minorEastAsia" w:eastAsiaTheme="minorEastAsia"/>
          <w:sz w:val="18"/>
          <w:szCs w:val="18"/>
        </w:rPr>
        <w:t>图4-</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图4-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14</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发布界面-U3D选项</w:t>
      </w:r>
    </w:p>
    <w:p>
      <w:pPr>
        <w:pStyle w:val="35"/>
        <w:keepLines w:val="0"/>
        <w:pageBreakBefore w:val="0"/>
        <w:widowControl w:val="0"/>
        <w:numPr>
          <w:ilvl w:val="0"/>
          <w:numId w:val="7"/>
        </w:numPr>
        <w:kinsoku/>
        <w:wordWrap/>
        <w:overflowPunct/>
        <w:topLinePunct w:val="0"/>
        <w:autoSpaceDE/>
        <w:autoSpaceDN/>
        <w:bidi w:val="0"/>
        <w:adjustRightInd/>
        <w:snapToGrid/>
        <w:spacing w:line="240" w:lineRule="auto"/>
        <w:ind w:right="0" w:rightChars="0" w:firstLineChars="0"/>
        <w:jc w:val="left"/>
        <w:textAlignment w:val="auto"/>
        <w:outlineLvl w:val="9"/>
        <w:rPr>
          <w:rFonts w:ascii="宋体"/>
        </w:rPr>
      </w:pPr>
      <w:r>
        <w:rPr>
          <w:rFonts w:ascii="宋体" w:hAnsi="宋体"/>
        </w:rPr>
        <w:t>U3D</w:t>
      </w:r>
      <w:r>
        <w:rPr>
          <w:rFonts w:hint="eastAsia" w:ascii="宋体" w:hAnsi="宋体"/>
        </w:rPr>
        <w:t>是指使用</w:t>
      </w:r>
      <w:r>
        <w:rPr>
          <w:rFonts w:ascii="宋体" w:hAnsi="宋体"/>
        </w:rPr>
        <w:t>universal3D</w:t>
      </w:r>
      <w:r>
        <w:rPr>
          <w:rFonts w:hint="eastAsia" w:ascii="宋体" w:hAnsi="宋体"/>
        </w:rPr>
        <w:t>格式将</w:t>
      </w:r>
      <w:r>
        <w:rPr>
          <w:rFonts w:ascii="宋体" w:hAnsi="宋体"/>
        </w:rPr>
        <w:t>3D</w:t>
      </w:r>
      <w:r>
        <w:rPr>
          <w:rFonts w:hint="eastAsia" w:ascii="宋体" w:hAnsi="宋体"/>
        </w:rPr>
        <w:t>内容嵌入</w:t>
      </w:r>
      <w:r>
        <w:rPr>
          <w:rFonts w:ascii="宋体" w:hAnsi="宋体"/>
        </w:rPr>
        <w:t>PDF</w:t>
      </w:r>
      <w:r>
        <w:rPr>
          <w:rFonts w:hint="eastAsia" w:ascii="宋体" w:hAnsi="宋体"/>
        </w:rPr>
        <w:t>文件，使用该格式可以允许用户控制，缩放，旋转，消隐等操作内容进行交互，调节</w:t>
      </w:r>
      <w:r>
        <w:rPr>
          <w:rFonts w:ascii="宋体" w:hAnsi="宋体"/>
        </w:rPr>
        <w:t>U3D</w:t>
      </w:r>
      <w:r>
        <w:rPr>
          <w:rFonts w:hint="eastAsia" w:ascii="宋体" w:hAnsi="宋体"/>
        </w:rPr>
        <w:t>选项，可以输出视图，标记，或者生成</w:t>
      </w:r>
      <w:r>
        <w:rPr>
          <w:rFonts w:ascii="宋体" w:hAnsi="宋体"/>
        </w:rPr>
        <w:t>BOM</w:t>
      </w:r>
      <w:r>
        <w:rPr>
          <w:rFonts w:hint="eastAsia" w:ascii="宋体" w:hAnsi="宋体"/>
        </w:rPr>
        <w:t>表格等功能。</w:t>
      </w:r>
    </w:p>
    <w:p>
      <w:pPr>
        <w:pStyle w:val="35"/>
        <w:keepLines w:val="0"/>
        <w:pageBreakBefore w:val="0"/>
        <w:widowControl w:val="0"/>
        <w:numPr>
          <w:ilvl w:val="0"/>
          <w:numId w:val="7"/>
        </w:numPr>
        <w:kinsoku/>
        <w:wordWrap/>
        <w:overflowPunct/>
        <w:topLinePunct w:val="0"/>
        <w:autoSpaceDE/>
        <w:autoSpaceDN/>
        <w:bidi w:val="0"/>
        <w:adjustRightInd/>
        <w:snapToGrid/>
        <w:spacing w:line="240" w:lineRule="auto"/>
        <w:ind w:right="0" w:rightChars="0" w:firstLineChars="0"/>
        <w:jc w:val="left"/>
        <w:textAlignment w:val="auto"/>
        <w:outlineLvl w:val="9"/>
      </w:pPr>
      <w:r>
        <w:rPr>
          <w:rFonts w:ascii="宋体" w:hAnsi="宋体"/>
        </w:rPr>
        <w:t>SMG</w:t>
      </w:r>
      <w:r>
        <w:rPr>
          <w:rFonts w:hint="eastAsia" w:ascii="宋体" w:hAnsi="宋体"/>
        </w:rPr>
        <w:t>（内容加强）是一种</w:t>
      </w:r>
      <w:r>
        <w:rPr>
          <w:rFonts w:ascii="宋体" w:hAnsi="宋体"/>
        </w:rPr>
        <w:t>SolidWorks composer SMG</w:t>
      </w:r>
      <w:r>
        <w:rPr>
          <w:rFonts w:hint="eastAsia" w:ascii="宋体" w:hAnsi="宋体"/>
        </w:rPr>
        <w:t>格式需要安装</w:t>
      </w:r>
      <w:r>
        <w:rPr>
          <w:rFonts w:ascii="宋体" w:hAnsi="宋体"/>
        </w:rPr>
        <w:t>SolidWorks composer player</w:t>
      </w:r>
      <w:r>
        <w:rPr>
          <w:rFonts w:hint="eastAsia" w:ascii="宋体" w:hAnsi="宋体"/>
        </w:rPr>
        <w:t>播放器，发布成</w:t>
      </w:r>
      <w:r>
        <w:rPr>
          <w:rFonts w:ascii="宋体" w:hAnsi="宋体"/>
        </w:rPr>
        <w:t>SMG</w:t>
      </w:r>
      <w:r>
        <w:rPr>
          <w:rFonts w:hint="eastAsia" w:ascii="宋体" w:hAnsi="宋体"/>
        </w:rPr>
        <w:t>文件要求</w:t>
      </w:r>
      <w:r>
        <w:rPr>
          <w:rFonts w:hint="eastAsia"/>
        </w:rPr>
        <w:t>在安装</w:t>
      </w:r>
      <w:r>
        <w:t xml:space="preserve">SolidWorks Composer </w:t>
      </w:r>
      <w:r>
        <w:rPr>
          <w:rFonts w:hint="eastAsia"/>
        </w:rPr>
        <w:t>或</w:t>
      </w:r>
      <w:r>
        <w:t xml:space="preserve">SolidWorks Composer Player </w:t>
      </w:r>
      <w:r>
        <w:rPr>
          <w:rFonts w:hint="eastAsia"/>
        </w:rPr>
        <w:t>之前，确保已至少运行过一次</w:t>
      </w:r>
      <w:r>
        <w:t xml:space="preserve"> Adobe Reader</w:t>
      </w:r>
      <w:r>
        <w:rPr>
          <w:rFonts w:hint="eastAsia"/>
        </w:rPr>
        <w:t>。如果您忽略这样做，则</w:t>
      </w:r>
      <w:r>
        <w:t xml:space="preserve"> Adobe Reader </w:t>
      </w:r>
      <w:r>
        <w:rPr>
          <w:rFonts w:hint="eastAsia"/>
        </w:rPr>
        <w:t>插件将无法正确安装。</w:t>
      </w:r>
    </w:p>
    <w:p>
      <w:pPr>
        <w:keepLines w:val="0"/>
        <w:pageBreakBefore w:val="0"/>
        <w:widowControl w:val="0"/>
        <w:kinsoku/>
        <w:wordWrap/>
        <w:overflowPunct/>
        <w:topLinePunct w:val="0"/>
        <w:autoSpaceDE/>
        <w:autoSpaceDN/>
        <w:bidi w:val="0"/>
        <w:adjustRightInd/>
        <w:snapToGrid/>
        <w:spacing w:line="240" w:lineRule="auto"/>
        <w:ind w:right="0" w:rightChars="0" w:firstLine="480" w:firstLineChars="200"/>
        <w:jc w:val="left"/>
        <w:textAlignment w:val="auto"/>
        <w:outlineLvl w:val="9"/>
      </w:pPr>
      <w:r>
        <w:rPr>
          <w:rFonts w:hint="eastAsia"/>
        </w:rPr>
        <w:t>完成的</w:t>
      </w:r>
      <w:r>
        <w:t>PDF</w:t>
      </w:r>
      <w:r>
        <w:rPr>
          <w:rFonts w:hint="eastAsia"/>
        </w:rPr>
        <w:t>文件如下图4-15所示：</w:t>
      </w:r>
    </w:p>
    <w:p>
      <w:pPr>
        <w:keepNext/>
        <w:keepLines w:val="0"/>
        <w:pageBreakBefore w:val="0"/>
        <w:widowControl w:val="0"/>
        <w:tabs>
          <w:tab w:val="left" w:pos="1699"/>
        </w:tabs>
        <w:kinsoku/>
        <w:wordWrap/>
        <w:overflowPunct/>
        <w:topLinePunct w:val="0"/>
        <w:autoSpaceDE/>
        <w:autoSpaceDN/>
        <w:bidi w:val="0"/>
        <w:adjustRightInd/>
        <w:snapToGrid/>
        <w:spacing w:line="240" w:lineRule="auto"/>
        <w:ind w:right="0" w:rightChars="0"/>
        <w:jc w:val="center"/>
        <w:textAlignment w:val="auto"/>
        <w:outlineLvl w:val="9"/>
      </w:pPr>
      <w:r>
        <w:drawing>
          <wp:inline distT="0" distB="0" distL="0" distR="0">
            <wp:extent cx="2680970" cy="2340610"/>
            <wp:effectExtent l="19050" t="0" r="5032"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89"/>
                    <a:srcRect/>
                    <a:stretch>
                      <a:fillRect/>
                    </a:stretch>
                  </pic:blipFill>
                  <pic:spPr>
                    <a:xfrm>
                      <a:off x="0" y="0"/>
                      <a:ext cx="2681805" cy="2341887"/>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asciiTheme="minorEastAsia" w:hAnsiTheme="minorEastAsia" w:eastAsiaTheme="minorEastAsia"/>
          <w:sz w:val="18"/>
          <w:szCs w:val="18"/>
        </w:rPr>
      </w:pPr>
      <w:r>
        <w:rPr>
          <w:rFonts w:hint="eastAsia" w:asciiTheme="minorEastAsia" w:hAnsiTheme="minorEastAsia" w:eastAsiaTheme="minorEastAsia"/>
          <w:sz w:val="18"/>
          <w:szCs w:val="18"/>
        </w:rPr>
        <w:t>图4-</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图4-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15</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完成的</w:t>
      </w:r>
      <w:r>
        <w:rPr>
          <w:rFonts w:asciiTheme="minorEastAsia" w:hAnsiTheme="minorEastAsia" w:eastAsiaTheme="minorEastAsia"/>
          <w:sz w:val="18"/>
          <w:szCs w:val="18"/>
        </w:rPr>
        <w:t>PDF</w:t>
      </w:r>
      <w:r>
        <w:rPr>
          <w:rFonts w:hint="eastAsia" w:asciiTheme="minorEastAsia" w:hAnsiTheme="minorEastAsia" w:eastAsiaTheme="minorEastAsia"/>
          <w:sz w:val="18"/>
          <w:szCs w:val="18"/>
        </w:rPr>
        <w:t>文件界面</w:t>
      </w:r>
    </w:p>
    <w:p>
      <w:pPr>
        <w:pStyle w:val="4"/>
        <w:keepNext/>
        <w:keepLines/>
        <w:pageBreakBefore w:val="0"/>
        <w:widowControl w:val="0"/>
        <w:kinsoku/>
        <w:wordWrap/>
        <w:overflowPunct/>
        <w:topLinePunct w:val="0"/>
        <w:autoSpaceDE/>
        <w:autoSpaceDN/>
        <w:bidi w:val="0"/>
        <w:adjustRightInd/>
        <w:snapToGrid/>
        <w:spacing w:before="0" w:beforeLines="0" w:beforeAutospacing="0" w:after="0" w:afterLines="0" w:afterAutospacing="0" w:line="360" w:lineRule="auto"/>
        <w:ind w:left="0" w:leftChars="0" w:right="0" w:rightChars="0" w:firstLine="0" w:firstLineChars="0"/>
        <w:jc w:val="left"/>
        <w:textAlignment w:val="auto"/>
        <w:outlineLvl w:val="2"/>
        <w:rPr>
          <w:rFonts w:hint="eastAsia" w:eastAsia="楷体" w:cs="Times New Roman"/>
          <w:bCs w:val="0"/>
          <w:sz w:val="24"/>
          <w:szCs w:val="24"/>
          <w:lang w:val="en-US" w:eastAsia="zh-CN"/>
        </w:rPr>
      </w:pPr>
      <w:bookmarkStart w:id="62" w:name="_Toc1893"/>
      <w:r>
        <w:rPr>
          <w:rFonts w:hint="eastAsia" w:eastAsia="楷体" w:cs="Times New Roman"/>
          <w:bCs w:val="0"/>
          <w:sz w:val="24"/>
          <w:szCs w:val="24"/>
          <w:lang w:val="en-US" w:eastAsia="zh-CN"/>
        </w:rPr>
        <w:t>4.7.4  发布为Microsoft Word</w:t>
      </w:r>
      <w:bookmarkEnd w:id="62"/>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本毕业设计最终选定发布为</w:t>
      </w:r>
      <w:r>
        <w:rPr>
          <w:rFonts w:ascii="宋体" w:hAnsi="宋体"/>
        </w:rPr>
        <w:t>Microsoft Word</w:t>
      </w:r>
      <w:r>
        <w:rPr>
          <w:rFonts w:hint="eastAsia" w:ascii="宋体" w:hAnsi="宋体"/>
        </w:rPr>
        <w:t>文档，具体步骤如下：</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步骤</w:t>
      </w:r>
      <w:r>
        <w:rPr>
          <w:rFonts w:ascii="宋体" w:hAnsi="宋体"/>
        </w:rPr>
        <w:t xml:space="preserve">1  </w:t>
      </w:r>
      <w:r>
        <w:rPr>
          <w:rFonts w:hint="eastAsia" w:ascii="宋体" w:hAnsi="宋体"/>
        </w:rPr>
        <w:t>新建一个</w:t>
      </w:r>
      <w:r>
        <w:rPr>
          <w:rFonts w:ascii="宋体" w:hAnsi="宋体"/>
        </w:rPr>
        <w:t>Microsoft Word</w:t>
      </w:r>
      <w:r>
        <w:rPr>
          <w:rFonts w:hint="eastAsia" w:ascii="宋体" w:hAnsi="宋体"/>
        </w:rPr>
        <w:t>文档，重命名为“钻法兰盘零件Φ</w:t>
      </w:r>
      <w:r>
        <w:rPr>
          <w:rFonts w:ascii="宋体" w:hAnsi="宋体"/>
        </w:rPr>
        <w:t>4mm</w:t>
      </w:r>
      <w:r>
        <w:rPr>
          <w:rFonts w:hint="eastAsia" w:ascii="宋体" w:hAnsi="宋体"/>
        </w:rPr>
        <w:t>和Φ</w:t>
      </w:r>
      <w:r>
        <w:rPr>
          <w:rFonts w:ascii="宋体" w:hAnsi="宋体"/>
        </w:rPr>
        <w:t>6mm</w:t>
      </w:r>
      <w:r>
        <w:rPr>
          <w:rFonts w:hint="eastAsia" w:ascii="宋体" w:hAnsi="宋体"/>
        </w:rPr>
        <w:t>阶梯孔的专用钻床夹具</w:t>
      </w:r>
      <w:r>
        <w:rPr>
          <w:rFonts w:ascii="宋体" w:hAnsi="宋体"/>
        </w:rPr>
        <w:t>2</w:t>
      </w:r>
      <w:r>
        <w:rPr>
          <w:rFonts w:hint="eastAsia" w:ascii="宋体" w:hAnsi="宋体"/>
        </w:rPr>
        <w:t>”；</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步骤</w:t>
      </w:r>
      <w:r>
        <w:rPr>
          <w:rFonts w:ascii="宋体" w:hAnsi="宋体"/>
        </w:rPr>
        <w:t xml:space="preserve">2  </w:t>
      </w:r>
      <w:r>
        <w:rPr>
          <w:rFonts w:hint="eastAsia" w:ascii="宋体" w:hAnsi="宋体"/>
        </w:rPr>
        <w:t>在</w:t>
      </w:r>
      <w:r>
        <w:rPr>
          <w:rFonts w:ascii="宋体" w:hAnsi="宋体"/>
        </w:rPr>
        <w:t>Word2010</w:t>
      </w:r>
      <w:r>
        <w:rPr>
          <w:rFonts w:hint="eastAsia" w:ascii="宋体" w:hAnsi="宋体"/>
        </w:rPr>
        <w:t>中单击文件→选项→自定义功能区→勾选开发工具，在开发工具选项下选择控件按钮右下角的其他控件，选择</w:t>
      </w:r>
      <w:r>
        <w:rPr>
          <w:rFonts w:ascii="宋体" w:hAnsi="宋体"/>
        </w:rPr>
        <w:t>3DVIA Composer Player ActiveX</w:t>
      </w:r>
      <w:r>
        <w:rPr>
          <w:rFonts w:hint="eastAsia" w:ascii="宋体" w:hAnsi="宋体"/>
        </w:rPr>
        <w:t>控件，单击确定。</w:t>
      </w:r>
    </w:p>
    <w:p>
      <w:pPr>
        <w:keepNext/>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pPr>
      <w:r>
        <w:drawing>
          <wp:inline distT="0" distB="0" distL="0" distR="0">
            <wp:extent cx="1906270" cy="1457960"/>
            <wp:effectExtent l="1905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90"/>
                    <a:srcRect/>
                    <a:stretch>
                      <a:fillRect/>
                    </a:stretch>
                  </pic:blipFill>
                  <pic:spPr>
                    <a:xfrm>
                      <a:off x="0" y="0"/>
                      <a:ext cx="1906270" cy="1457960"/>
                    </a:xfrm>
                    <a:prstGeom prst="rect">
                      <a:avLst/>
                    </a:prstGeom>
                    <a:noFill/>
                    <a:ln w="9525">
                      <a:noFill/>
                      <a:miter lim="800000"/>
                      <a:headEnd/>
                      <a:tailEnd/>
                    </a:ln>
                  </pic:spPr>
                </pic:pic>
              </a:graphicData>
            </a:graphic>
          </wp:inline>
        </w:drawing>
      </w:r>
      <w:r>
        <w:rPr>
          <w:rFonts w:hint="eastAsia"/>
        </w:rPr>
        <w:t xml:space="preserve">  </w:t>
      </w:r>
      <w:r>
        <w:drawing>
          <wp:inline distT="0" distB="0" distL="0" distR="0">
            <wp:extent cx="1414780" cy="1561465"/>
            <wp:effectExtent l="1905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91"/>
                    <a:srcRect/>
                    <a:stretch>
                      <a:fillRect/>
                    </a:stretch>
                  </pic:blipFill>
                  <pic:spPr>
                    <a:xfrm>
                      <a:off x="0" y="0"/>
                      <a:ext cx="1414780" cy="1561465"/>
                    </a:xfrm>
                    <a:prstGeom prst="rect">
                      <a:avLst/>
                    </a:prstGeom>
                    <a:noFill/>
                    <a:ln w="9525">
                      <a:noFill/>
                      <a:miter lim="800000"/>
                      <a:headEnd/>
                      <a:tailEnd/>
                    </a:ln>
                  </pic:spPr>
                </pic:pic>
              </a:graphicData>
            </a:graphic>
          </wp:inline>
        </w:drawing>
      </w:r>
    </w:p>
    <w:p>
      <w:pPr>
        <w:pStyle w:val="7"/>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asciiTheme="minorEastAsia" w:hAnsiTheme="minorEastAsia" w:eastAsiaTheme="minorEastAsia"/>
          <w:sz w:val="18"/>
          <w:szCs w:val="18"/>
        </w:rPr>
      </w:pPr>
      <w:r>
        <w:rPr>
          <w:rFonts w:hint="eastAsia" w:asciiTheme="minorEastAsia" w:hAnsiTheme="minorEastAsia" w:eastAsiaTheme="minorEastAsia"/>
          <w:sz w:val="18"/>
          <w:szCs w:val="18"/>
        </w:rPr>
        <w:t>图4-</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图4-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16</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w:t>
      </w:r>
      <w:r>
        <w:rPr>
          <w:rFonts w:asciiTheme="minorEastAsia" w:hAnsiTheme="minorEastAsia" w:eastAsiaTheme="minorEastAsia"/>
          <w:sz w:val="18"/>
          <w:szCs w:val="18"/>
        </w:rPr>
        <w:t>3DVIA Composer Player ActiveX</w:t>
      </w:r>
      <w:r>
        <w:rPr>
          <w:rFonts w:hint="eastAsia" w:asciiTheme="minorEastAsia" w:hAnsiTheme="minorEastAsia" w:eastAsiaTheme="minorEastAsia"/>
          <w:sz w:val="18"/>
          <w:szCs w:val="18"/>
        </w:rPr>
        <w:t>控件</w:t>
      </w:r>
    </w:p>
    <w:p>
      <w:pPr>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outlineLvl w:val="9"/>
        <w:rPr>
          <w:rFonts w:ascii="宋体"/>
        </w:rPr>
      </w:pPr>
      <w:r>
        <w:rPr>
          <w:rFonts w:ascii="宋体" w:hAnsi="宋体"/>
        </w:rPr>
        <w:t xml:space="preserve">   </w:t>
      </w:r>
      <w:r>
        <w:rPr>
          <w:rFonts w:hint="eastAsia" w:ascii="宋体" w:hAnsi="宋体"/>
        </w:rPr>
        <w:t>步骤</w:t>
      </w:r>
      <w:r>
        <w:rPr>
          <w:rFonts w:ascii="宋体" w:hAnsi="宋体"/>
        </w:rPr>
        <w:t xml:space="preserve">3  </w:t>
      </w:r>
      <w:r>
        <w:rPr>
          <w:rFonts w:hint="eastAsia" w:ascii="宋体" w:hAnsi="宋体"/>
        </w:rPr>
        <w:t>调节</w:t>
      </w:r>
      <w:r>
        <w:rPr>
          <w:rFonts w:ascii="宋体" w:hAnsi="宋体"/>
        </w:rPr>
        <w:t>3DVIA Composer Player ActiveX</w:t>
      </w:r>
      <w:r>
        <w:rPr>
          <w:rFonts w:hint="eastAsia" w:ascii="宋体" w:hAnsi="宋体"/>
        </w:rPr>
        <w:t>控件，使其在</w:t>
      </w:r>
      <w:r>
        <w:rPr>
          <w:rFonts w:ascii="宋体" w:hAnsi="宋体"/>
        </w:rPr>
        <w:t>Word</w:t>
      </w:r>
      <w:r>
        <w:rPr>
          <w:rFonts w:hint="eastAsia" w:ascii="宋体" w:hAnsi="宋体"/>
        </w:rPr>
        <w:t>文档中占据合适的位置；</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步骤</w:t>
      </w:r>
      <w:r>
        <w:rPr>
          <w:rFonts w:ascii="宋体" w:hAnsi="宋体"/>
        </w:rPr>
        <w:t xml:space="preserve">4  </w:t>
      </w:r>
      <w:r>
        <w:rPr>
          <w:rFonts w:hint="eastAsia" w:ascii="宋体" w:hAnsi="宋体"/>
        </w:rPr>
        <w:t>单击“</w:t>
      </w:r>
      <w:r>
        <w:rPr>
          <w:rFonts w:ascii="宋体" w:hAnsi="宋体"/>
        </w:rPr>
        <w:t>3DVIA Composer Player ActiveX</w:t>
      </w:r>
      <w:r>
        <w:rPr>
          <w:rFonts w:hint="eastAsia" w:ascii="宋体" w:hAnsi="宋体"/>
        </w:rPr>
        <w:t>”对象选择</w:t>
      </w:r>
      <w:r>
        <w:rPr>
          <w:rFonts w:ascii="宋体" w:hAnsi="宋体"/>
        </w:rPr>
        <w:t>properties</w:t>
      </w:r>
      <w:r>
        <w:rPr>
          <w:rFonts w:hint="eastAsia" w:ascii="宋体" w:hAnsi="宋体"/>
        </w:rPr>
        <w:t>选项中的</w:t>
      </w:r>
      <w:r>
        <w:rPr>
          <w:rFonts w:ascii="宋体" w:hAnsi="宋体"/>
        </w:rPr>
        <w:t>General</w:t>
      </w:r>
      <w:r>
        <w:rPr>
          <w:rFonts w:hint="eastAsia" w:ascii="宋体" w:hAnsi="宋体"/>
        </w:rPr>
        <w:t>标签，不勾选</w:t>
      </w:r>
      <w:r>
        <w:rPr>
          <w:rFonts w:ascii="宋体" w:hAnsi="宋体"/>
        </w:rPr>
        <w:t>Pack 3DVIA Composer document</w:t>
      </w:r>
      <w:r>
        <w:rPr>
          <w:rFonts w:hint="eastAsia" w:ascii="宋体" w:hAnsi="宋体"/>
        </w:rPr>
        <w:t>复选框。在</w:t>
      </w:r>
      <w:r>
        <w:rPr>
          <w:rFonts w:ascii="宋体" w:hAnsi="宋体"/>
        </w:rPr>
        <w:t>layout</w:t>
      </w:r>
      <w:r>
        <w:rPr>
          <w:rFonts w:hint="eastAsia" w:ascii="宋体" w:hAnsi="宋体"/>
        </w:rPr>
        <w:t>标签中取消关闭所有的在</w:t>
      </w:r>
      <w:r>
        <w:rPr>
          <w:rFonts w:ascii="宋体" w:hAnsi="宋体"/>
        </w:rPr>
        <w:t>ActiveX Player</w:t>
      </w:r>
      <w:r>
        <w:rPr>
          <w:rFonts w:hint="eastAsia" w:ascii="宋体" w:hAnsi="宋体"/>
        </w:rPr>
        <w:t>中的工具条，单击确定；</w:t>
      </w:r>
    </w:p>
    <w:p>
      <w:pPr>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eastAsia="黑体"/>
          <w:b/>
          <w:bCs/>
          <w:kern w:val="44"/>
          <w:sz w:val="32"/>
          <w:szCs w:val="44"/>
        </w:rPr>
      </w:pPr>
      <w:r>
        <w:rPr>
          <w:rFonts w:hint="eastAsia" w:ascii="宋体" w:hAnsi="宋体"/>
        </w:rPr>
        <w:t>步骤</w:t>
      </w:r>
      <w:r>
        <w:rPr>
          <w:rFonts w:ascii="宋体" w:hAnsi="宋体"/>
        </w:rPr>
        <w:t xml:space="preserve">5  </w:t>
      </w:r>
      <w:r>
        <w:rPr>
          <w:rFonts w:hint="eastAsia" w:ascii="宋体" w:hAnsi="宋体"/>
        </w:rPr>
        <w:t>退出设计模式，并在</w:t>
      </w:r>
      <w:r>
        <w:rPr>
          <w:rFonts w:ascii="宋体" w:hAnsi="宋体"/>
        </w:rPr>
        <w:t>Microsoft Word</w:t>
      </w:r>
      <w:r>
        <w:rPr>
          <w:rFonts w:hint="eastAsia" w:ascii="宋体" w:hAnsi="宋体"/>
        </w:rPr>
        <w:t>中查看设计内容。对所插入的三维动画进行文字描述，分析其加紧定位导向原理。</w:t>
      </w:r>
      <w:bookmarkStart w:id="63" w:name="_Toc329294987"/>
      <w:bookmarkStart w:id="64" w:name="_Toc329294870"/>
    </w:p>
    <w:p>
      <w:pPr>
        <w:widowControl/>
        <w:spacing w:line="240" w:lineRule="auto"/>
        <w:jc w:val="left"/>
        <w:rPr>
          <w:rFonts w:eastAsia="黑体"/>
          <w:b/>
          <w:bCs/>
          <w:kern w:val="44"/>
          <w:sz w:val="32"/>
          <w:szCs w:val="44"/>
        </w:rPr>
      </w:pPr>
      <w:r>
        <w:br w:type="page"/>
      </w:r>
    </w:p>
    <w:p>
      <w:pPr>
        <w:pStyle w:val="2"/>
        <w:keepNext/>
        <w:keepLines/>
        <w:pageBreakBefore w:val="0"/>
        <w:widowControl w:val="0"/>
        <w:kinsoku/>
        <w:wordWrap/>
        <w:overflowPunct/>
        <w:topLinePunct w:val="0"/>
        <w:autoSpaceDE/>
        <w:autoSpaceDN/>
        <w:bidi w:val="0"/>
        <w:adjustRightInd/>
        <w:snapToGrid/>
        <w:spacing w:before="0" w:after="0" w:line="720" w:lineRule="auto"/>
        <w:ind w:left="0" w:leftChars="0" w:right="0" w:rightChars="0" w:firstLine="0" w:firstLineChars="0"/>
        <w:jc w:val="left"/>
        <w:textAlignment w:val="auto"/>
        <w:outlineLvl w:val="0"/>
        <w:rPr>
          <w:rFonts w:hint="eastAsia" w:eastAsia="楷体" w:cs="Times New Roman"/>
          <w:lang w:val="en-US" w:eastAsia="zh-CN"/>
        </w:rPr>
      </w:pPr>
      <w:bookmarkStart w:id="65" w:name="_Toc15840"/>
      <w:r>
        <w:rPr>
          <w:rFonts w:hint="eastAsia" w:eastAsia="楷体" w:cs="Times New Roman"/>
          <w:lang w:val="en-US" w:eastAsia="zh-CN"/>
        </w:rPr>
        <w:t>5. 夹具实物模型的制作</w:t>
      </w:r>
      <w:bookmarkEnd w:id="65"/>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ascii="宋体" w:cs="宋体"/>
          <w:szCs w:val="24"/>
        </w:rPr>
      </w:pPr>
      <w:r>
        <w:rPr>
          <w:rFonts w:hint="eastAsia"/>
        </w:rPr>
        <w:t>在完成夹具模型库软件建设的基础上，本次设计完成了</w:t>
      </w:r>
      <w:r>
        <w:t>2</w:t>
      </w:r>
      <w:r>
        <w:rPr>
          <w:rFonts w:hint="eastAsia"/>
        </w:rPr>
        <w:t>套夹具实物的制作，为“虚拟工装实训室”增加硬件设备，实现“理</w:t>
      </w:r>
      <w:r>
        <w:t>-</w:t>
      </w:r>
      <w:r>
        <w:rPr>
          <w:rFonts w:hint="eastAsia"/>
        </w:rPr>
        <w:t>虚</w:t>
      </w:r>
      <w:r>
        <w:t>-</w:t>
      </w:r>
      <w:r>
        <w:rPr>
          <w:rFonts w:hint="eastAsia"/>
        </w:rPr>
        <w:t>实”一体化。制作过程是根据夹具图纸，选择铝板为原材料，利用我校机械工程实训中心现有的实训设备，</w:t>
      </w:r>
      <w:r>
        <w:rPr>
          <w:rFonts w:hint="eastAsia" w:ascii="宋体" w:cs="宋体"/>
          <w:szCs w:val="24"/>
        </w:rPr>
        <w:t>完成了相关的加工，最后组装为成品。</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ascii="宋体" w:cs="宋体"/>
          <w:szCs w:val="24"/>
        </w:rPr>
      </w:pPr>
      <w:r>
        <w:rPr>
          <w:rFonts w:hint="eastAsia" w:ascii="宋体" w:cs="宋体"/>
          <w:szCs w:val="24"/>
        </w:rPr>
        <w:t>完成的两套夹具实物如图5-1、图5-2所示。</w:t>
      </w:r>
    </w:p>
    <w:p>
      <w:pPr>
        <w:jc w:val="center"/>
      </w:pPr>
      <w:r>
        <w:drawing>
          <wp:inline distT="0" distB="0" distL="0" distR="0">
            <wp:extent cx="2482850" cy="2475230"/>
            <wp:effectExtent l="19050" t="0" r="0" b="0"/>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pic:cNvPicPr>
                      <a:picLocks noChangeAspect="1" noChangeArrowheads="1"/>
                    </pic:cNvPicPr>
                  </pic:nvPicPr>
                  <pic:blipFill>
                    <a:blip r:embed="rId92"/>
                    <a:srcRect l="14481" t="9792" r="21823" b="2771"/>
                    <a:stretch>
                      <a:fillRect/>
                    </a:stretch>
                  </pic:blipFill>
                  <pic:spPr>
                    <a:xfrm>
                      <a:off x="0" y="0"/>
                      <a:ext cx="2483523" cy="2475978"/>
                    </a:xfrm>
                    <a:prstGeom prst="rect">
                      <a:avLst/>
                    </a:prstGeom>
                    <a:noFill/>
                    <a:ln w="9525">
                      <a:noFill/>
                      <a:miter lim="800000"/>
                      <a:headEnd/>
                      <a:tailEnd/>
                    </a:ln>
                  </pic:spPr>
                </pic:pic>
              </a:graphicData>
            </a:graphic>
          </wp:inline>
        </w:drawing>
      </w:r>
      <w:r>
        <w:rPr>
          <w:rFonts w:hint="eastAsia"/>
        </w:rPr>
        <w:t xml:space="preserve">        </w:t>
      </w:r>
      <w:r>
        <w:drawing>
          <wp:inline distT="0" distB="0" distL="0" distR="0">
            <wp:extent cx="2327275" cy="2466975"/>
            <wp:effectExtent l="19050" t="0" r="0" b="0"/>
            <wp:docPr id="90"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53"/>
                    <pic:cNvPicPr>
                      <a:picLocks noChangeAspect="1" noChangeArrowheads="1"/>
                    </pic:cNvPicPr>
                  </pic:nvPicPr>
                  <pic:blipFill>
                    <a:blip r:embed="rId93"/>
                    <a:srcRect l="16582" t="1933" r="19504"/>
                    <a:stretch>
                      <a:fillRect/>
                    </a:stretch>
                  </pic:blipFill>
                  <pic:spPr>
                    <a:xfrm>
                      <a:off x="0" y="0"/>
                      <a:ext cx="2330851" cy="2470724"/>
                    </a:xfrm>
                    <a:prstGeom prst="rect">
                      <a:avLst/>
                    </a:prstGeom>
                    <a:noFill/>
                    <a:ln w="9525">
                      <a:noFill/>
                      <a:miter lim="800000"/>
                      <a:headEnd/>
                      <a:tailEnd/>
                    </a:ln>
                  </pic:spPr>
                </pic:pic>
              </a:graphicData>
            </a:graphic>
          </wp:inline>
        </w:drawing>
      </w:r>
    </w:p>
    <w:p>
      <w:pPr>
        <w:pStyle w:val="7"/>
        <w:spacing w:line="240" w:lineRule="auto"/>
        <w:jc w:val="center"/>
        <w:rPr>
          <w:rFonts w:asciiTheme="minorEastAsia" w:hAnsiTheme="minorEastAsia" w:eastAsiaTheme="minorEastAsia"/>
          <w:sz w:val="18"/>
          <w:szCs w:val="18"/>
        </w:rPr>
      </w:pPr>
      <w:r>
        <w:rPr>
          <w:rFonts w:hint="eastAsia"/>
        </w:rPr>
        <w:t xml:space="preserve"> </w:t>
      </w:r>
      <w:r>
        <w:rPr>
          <w:rFonts w:hint="eastAsia" w:asciiTheme="minorEastAsia" w:hAnsiTheme="minorEastAsia" w:eastAsiaTheme="minorEastAsia"/>
          <w:sz w:val="18"/>
          <w:szCs w:val="18"/>
        </w:rPr>
        <w:t>(a)三维模型                                 (b)夹具实物模型</w:t>
      </w:r>
    </w:p>
    <w:p>
      <w:pPr>
        <w:pStyle w:val="7"/>
        <w:spacing w:line="240" w:lineRule="auto"/>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图5-</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图5-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1</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推动架零件铣夹具</w:t>
      </w:r>
    </w:p>
    <w:p>
      <w:pPr>
        <w:keepNext/>
        <w:jc w:val="center"/>
      </w:pPr>
      <w:r>
        <w:drawing>
          <wp:inline distT="0" distB="0" distL="0" distR="0">
            <wp:extent cx="2662555" cy="2193925"/>
            <wp:effectExtent l="19050" t="0" r="4137" b="0"/>
            <wp:docPr id="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
                    <pic:cNvPicPr>
                      <a:picLocks noChangeAspect="1" noChangeArrowheads="1"/>
                    </pic:cNvPicPr>
                  </pic:nvPicPr>
                  <pic:blipFill>
                    <a:blip r:embed="rId94"/>
                    <a:srcRect l="15741" t="10298" r="14093" b="6642"/>
                    <a:stretch>
                      <a:fillRect/>
                    </a:stretch>
                  </pic:blipFill>
                  <pic:spPr>
                    <a:xfrm>
                      <a:off x="0" y="0"/>
                      <a:ext cx="2662927" cy="2194102"/>
                    </a:xfrm>
                    <a:prstGeom prst="rect">
                      <a:avLst/>
                    </a:prstGeom>
                    <a:noFill/>
                    <a:ln w="9525">
                      <a:noFill/>
                      <a:miter lim="800000"/>
                      <a:headEnd/>
                      <a:tailEnd/>
                    </a:ln>
                  </pic:spPr>
                </pic:pic>
              </a:graphicData>
            </a:graphic>
          </wp:inline>
        </w:drawing>
      </w:r>
      <w:r>
        <w:rPr>
          <w:rFonts w:hint="eastAsia"/>
        </w:rPr>
        <w:t xml:space="preserve">     </w:t>
      </w:r>
      <w:r>
        <w:drawing>
          <wp:inline distT="0" distB="0" distL="0" distR="0">
            <wp:extent cx="2380615" cy="2312035"/>
            <wp:effectExtent l="19050" t="0" r="635" b="0"/>
            <wp:docPr id="92"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54"/>
                    <pic:cNvPicPr>
                      <a:picLocks noChangeAspect="1" noChangeArrowheads="1"/>
                    </pic:cNvPicPr>
                  </pic:nvPicPr>
                  <pic:blipFill>
                    <a:blip r:embed="rId95"/>
                    <a:srcRect l="7150" r="15546"/>
                    <a:stretch>
                      <a:fillRect/>
                    </a:stretch>
                  </pic:blipFill>
                  <pic:spPr>
                    <a:xfrm>
                      <a:off x="0" y="0"/>
                      <a:ext cx="2380615" cy="2312035"/>
                    </a:xfrm>
                    <a:prstGeom prst="rect">
                      <a:avLst/>
                    </a:prstGeom>
                    <a:noFill/>
                    <a:ln w="9525">
                      <a:noFill/>
                      <a:miter lim="800000"/>
                      <a:headEnd/>
                      <a:tailEnd/>
                    </a:ln>
                  </pic:spPr>
                </pic:pic>
              </a:graphicData>
            </a:graphic>
          </wp:inline>
        </w:drawing>
      </w:r>
      <w:r>
        <w:rPr>
          <w:rFonts w:hint="eastAsia"/>
        </w:rPr>
        <w:t xml:space="preserve">  </w:t>
      </w:r>
    </w:p>
    <w:p>
      <w:pPr>
        <w:pStyle w:val="7"/>
        <w:spacing w:line="240" w:lineRule="auto"/>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(a)三维模型                                 (b)夹具实物模型</w:t>
      </w:r>
    </w:p>
    <w:p>
      <w:pPr>
        <w:pStyle w:val="7"/>
        <w:jc w:val="center"/>
      </w:pPr>
      <w:r>
        <w:rPr>
          <w:rFonts w:hint="eastAsia" w:asciiTheme="minorEastAsia" w:hAnsiTheme="minorEastAsia" w:eastAsiaTheme="minorEastAsia"/>
          <w:sz w:val="18"/>
          <w:szCs w:val="18"/>
        </w:rPr>
        <w:t>图5-</w:t>
      </w:r>
      <w:r>
        <w:rPr>
          <w:rFonts w:asciiTheme="minorEastAsia" w:hAnsiTheme="minorEastAsia" w:eastAsiaTheme="minorEastAsia"/>
          <w:sz w:val="18"/>
          <w:szCs w:val="18"/>
        </w:rPr>
        <w:fldChar w:fldCharType="begin"/>
      </w:r>
      <w:r>
        <w:rPr>
          <w:rFonts w:asciiTheme="minorEastAsia" w:hAnsiTheme="minorEastAsia" w:eastAsiaTheme="minorEastAsia"/>
          <w:sz w:val="18"/>
          <w:szCs w:val="18"/>
        </w:rPr>
        <w:instrText xml:space="preserve"> </w:instrText>
      </w:r>
      <w:r>
        <w:rPr>
          <w:rFonts w:hint="eastAsia" w:asciiTheme="minorEastAsia" w:hAnsiTheme="minorEastAsia" w:eastAsiaTheme="minorEastAsia"/>
          <w:sz w:val="18"/>
          <w:szCs w:val="18"/>
        </w:rPr>
        <w:instrText xml:space="preserve">SEQ 图5- \* ARABIC</w:instrText>
      </w:r>
      <w:r>
        <w:rPr>
          <w:rFonts w:asciiTheme="minorEastAsia" w:hAnsiTheme="minorEastAsia" w:eastAsiaTheme="minorEastAsia"/>
          <w:sz w:val="18"/>
          <w:szCs w:val="18"/>
        </w:rPr>
        <w:instrText xml:space="preserve"> </w:instrText>
      </w:r>
      <w:r>
        <w:rPr>
          <w:rFonts w:asciiTheme="minorEastAsia" w:hAnsiTheme="minorEastAsia" w:eastAsiaTheme="minorEastAsia"/>
          <w:sz w:val="18"/>
          <w:szCs w:val="18"/>
        </w:rPr>
        <w:fldChar w:fldCharType="separate"/>
      </w:r>
      <w:r>
        <w:rPr>
          <w:rFonts w:asciiTheme="minorEastAsia" w:hAnsiTheme="minorEastAsia" w:eastAsiaTheme="minorEastAsia"/>
          <w:sz w:val="18"/>
          <w:szCs w:val="18"/>
        </w:rPr>
        <w:t>2</w:t>
      </w:r>
      <w:r>
        <w:rPr>
          <w:rFonts w:asciiTheme="minorEastAsia" w:hAnsiTheme="minorEastAsia" w:eastAsiaTheme="minorEastAsia"/>
          <w:sz w:val="18"/>
          <w:szCs w:val="18"/>
        </w:rPr>
        <w:fldChar w:fldCharType="end"/>
      </w:r>
      <w:r>
        <w:rPr>
          <w:rFonts w:hint="eastAsia" w:asciiTheme="minorEastAsia" w:hAnsiTheme="minorEastAsia" w:eastAsiaTheme="minorEastAsia"/>
          <w:sz w:val="18"/>
          <w:szCs w:val="18"/>
        </w:rPr>
        <w:t xml:space="preserve">  推动架零件钻夹具</w:t>
      </w:r>
    </w:p>
    <w:p>
      <w:pPr>
        <w:pStyle w:val="2"/>
        <w:keepNext/>
        <w:keepLines/>
        <w:pageBreakBefore w:val="0"/>
        <w:widowControl w:val="0"/>
        <w:kinsoku/>
        <w:wordWrap/>
        <w:overflowPunct/>
        <w:topLinePunct w:val="0"/>
        <w:autoSpaceDE/>
        <w:autoSpaceDN/>
        <w:bidi w:val="0"/>
        <w:adjustRightInd/>
        <w:snapToGrid/>
        <w:spacing w:before="0" w:after="0" w:line="720" w:lineRule="auto"/>
        <w:ind w:left="0" w:leftChars="0" w:right="0" w:rightChars="0" w:firstLine="0" w:firstLineChars="0"/>
        <w:jc w:val="left"/>
        <w:textAlignment w:val="auto"/>
        <w:outlineLvl w:val="0"/>
        <w:rPr>
          <w:rFonts w:hint="eastAsia" w:eastAsia="楷体" w:cs="Times New Roman"/>
          <w:lang w:val="en-US" w:eastAsia="zh-CN"/>
        </w:rPr>
      </w:pPr>
      <w:bookmarkStart w:id="66" w:name="_Toc25147"/>
      <w:r>
        <w:rPr>
          <w:rFonts w:hint="eastAsia" w:eastAsia="楷体" w:cs="Times New Roman"/>
          <w:lang w:val="en-US" w:eastAsia="zh-CN"/>
        </w:rPr>
        <w:t>6. 结论与展望</w:t>
      </w:r>
      <w:bookmarkEnd w:id="63"/>
      <w:bookmarkEnd w:id="64"/>
      <w:bookmarkEnd w:id="66"/>
    </w:p>
    <w:p>
      <w:pPr>
        <w:pStyle w:val="3"/>
        <w:pageBreakBefore w:val="0"/>
        <w:widowControl w:val="0"/>
        <w:kinsoku/>
        <w:wordWrap/>
        <w:overflowPunct/>
        <w:topLinePunct w:val="0"/>
        <w:autoSpaceDE/>
        <w:autoSpaceDN/>
        <w:bidi w:val="0"/>
        <w:adjustRightInd/>
        <w:snapToGrid/>
        <w:spacing w:before="0" w:after="0" w:line="240" w:lineRule="auto"/>
        <w:ind w:left="0" w:leftChars="0" w:right="0" w:rightChars="0"/>
        <w:textAlignment w:val="auto"/>
        <w:rPr>
          <w:rFonts w:hint="eastAsia" w:ascii="楷体" w:hAnsi="楷体" w:eastAsia="楷体" w:cs="楷体"/>
          <w:b/>
          <w:bCs/>
          <w:sz w:val="28"/>
          <w:szCs w:val="32"/>
          <w:lang w:val="en-US" w:eastAsia="zh-CN"/>
        </w:rPr>
      </w:pPr>
      <w:bookmarkStart w:id="67" w:name="_Toc329294988"/>
      <w:bookmarkStart w:id="68" w:name="_Toc329294871"/>
      <w:bookmarkStart w:id="69" w:name="_Toc9207"/>
      <w:r>
        <w:rPr>
          <w:rFonts w:hint="eastAsia" w:ascii="楷体" w:hAnsi="楷体" w:eastAsia="楷体" w:cs="楷体"/>
          <w:b/>
          <w:bCs/>
          <w:sz w:val="28"/>
          <w:szCs w:val="32"/>
          <w:lang w:val="en-US" w:eastAsia="zh-CN"/>
        </w:rPr>
        <w:t>6.1  主要研究工作</w:t>
      </w:r>
      <w:bookmarkEnd w:id="67"/>
      <w:bookmarkEnd w:id="68"/>
      <w:bookmarkEnd w:id="69"/>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szCs w:val="21"/>
        </w:rPr>
      </w:pPr>
      <w:r>
        <w:rPr>
          <w:rFonts w:hint="eastAsia" w:ascii="宋体" w:hAnsi="宋体"/>
          <w:szCs w:val="21"/>
        </w:rPr>
        <w:t>计算机技术日新月异的飞速发展使制造业正呈现出全球化、网络化、虚拟化的发展趋势。为了适应</w:t>
      </w:r>
      <w:r>
        <w:rPr>
          <w:rFonts w:hint="eastAsia"/>
        </w:rPr>
        <w:t>数字化校园的建设发展</w:t>
      </w:r>
      <w:r>
        <w:rPr>
          <w:rFonts w:hint="eastAsia" w:ascii="宋体" w:hAnsi="宋体"/>
          <w:szCs w:val="21"/>
        </w:rPr>
        <w:t xml:space="preserve">的需求，在实验实训过程中应用先进的计算机辅助方法和手段对于基于虚拟原型的虚拟设计技术的研究具有重要的应用价值，虚拟实验室建设和发展具有重要的理论意义和实际价值。本次设计是对虚拟环境下的产品建模技术进行了系统深入的研究，建立了基于 </w:t>
      </w:r>
      <w:r>
        <w:rPr>
          <w:rFonts w:ascii="宋体" w:hAnsi="宋体"/>
          <w:szCs w:val="21"/>
        </w:rPr>
        <w:t>SolidWorks</w:t>
      </w:r>
      <w:r>
        <w:rPr>
          <w:rFonts w:hint="eastAsia" w:ascii="宋体" w:hAnsi="宋体"/>
          <w:szCs w:val="21"/>
        </w:rPr>
        <w:t xml:space="preserve"> 三维建模、运动仿真技术以及</w:t>
      </w:r>
      <w:r>
        <w:rPr>
          <w:rFonts w:ascii="宋体" w:hAnsi="宋体"/>
          <w:szCs w:val="21"/>
        </w:rPr>
        <w:t>SolidWorks</w:t>
      </w:r>
      <w:r>
        <w:rPr>
          <w:rFonts w:hint="eastAsia" w:ascii="宋体" w:hAnsi="宋体"/>
          <w:szCs w:val="21"/>
        </w:rPr>
        <w:t xml:space="preserve">  </w:t>
      </w:r>
      <w:r>
        <w:rPr>
          <w:rFonts w:ascii="宋体" w:hAnsi="宋体"/>
          <w:szCs w:val="21"/>
        </w:rPr>
        <w:t>Composer</w:t>
      </w:r>
      <w:r>
        <w:rPr>
          <w:rFonts w:hint="eastAsia" w:ascii="宋体" w:hAnsi="宋体"/>
          <w:szCs w:val="21"/>
        </w:rPr>
        <w:t>技术上的虚拟实验系统。研究的主要工作包括以下几个方面：</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szCs w:val="21"/>
        </w:rPr>
      </w:pPr>
      <w:r>
        <w:rPr>
          <w:rFonts w:ascii="宋体" w:hAnsi="宋体"/>
          <w:szCs w:val="21"/>
        </w:rPr>
        <w:t>(l)</w:t>
      </w:r>
      <w:r>
        <w:rPr>
          <w:rFonts w:hint="eastAsia" w:ascii="宋体" w:hAnsi="宋体"/>
          <w:szCs w:val="21"/>
        </w:rPr>
        <w:t>学习了机床专用夹具的原理和相关理论；</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szCs w:val="21"/>
        </w:rPr>
      </w:pPr>
      <w:r>
        <w:rPr>
          <w:rFonts w:ascii="宋体" w:hAnsi="宋体"/>
          <w:szCs w:val="21"/>
        </w:rPr>
        <w:t>(2)</w:t>
      </w:r>
      <w:r>
        <w:rPr>
          <w:rFonts w:hint="eastAsia" w:ascii="宋体" w:hAnsi="宋体"/>
          <w:szCs w:val="21"/>
        </w:rPr>
        <w:t>应用虚拟原型技术，能够为虚拟实验室建设提供新的解决思路和手段；</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szCs w:val="21"/>
        </w:rPr>
      </w:pPr>
      <w:r>
        <w:rPr>
          <w:rFonts w:ascii="宋体" w:hAnsi="宋体"/>
          <w:szCs w:val="21"/>
        </w:rPr>
        <w:t>(3)</w:t>
      </w:r>
      <w:r>
        <w:rPr>
          <w:rFonts w:hint="eastAsia" w:ascii="宋体" w:hAnsi="宋体"/>
          <w:szCs w:val="21"/>
        </w:rPr>
        <w:t>虚拟现实技术的引入，用户可以在多种平台上实时的与产品模型进行交互；</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szCs w:val="21"/>
        </w:rPr>
      </w:pPr>
      <w:r>
        <w:rPr>
          <w:rFonts w:ascii="宋体" w:hAnsi="宋体"/>
          <w:szCs w:val="21"/>
        </w:rPr>
        <w:t>(4)</w:t>
      </w:r>
      <w:r>
        <w:rPr>
          <w:rFonts w:hint="eastAsia" w:ascii="宋体" w:hAnsi="宋体"/>
          <w:szCs w:val="21"/>
        </w:rPr>
        <w:t>探讨</w:t>
      </w:r>
      <w:r>
        <w:rPr>
          <w:rFonts w:ascii="宋体" w:hAnsi="宋体"/>
        </w:rPr>
        <w:t>SolidWorks</w:t>
      </w:r>
      <w:r>
        <w:rPr>
          <w:rFonts w:hint="eastAsia" w:ascii="宋体" w:hAnsi="宋体"/>
          <w:szCs w:val="21"/>
        </w:rPr>
        <w:t>在机械传动结构设计中的应用，根据机床专用夹具的结构设计与零件设计方法，结合三维软件</w:t>
      </w:r>
      <w:r>
        <w:rPr>
          <w:rFonts w:ascii="宋体" w:hAnsi="宋体"/>
          <w:szCs w:val="21"/>
        </w:rPr>
        <w:t>Solidworks</w:t>
      </w:r>
      <w:r>
        <w:rPr>
          <w:rFonts w:hint="eastAsia" w:ascii="宋体" w:hAnsi="宋体"/>
          <w:szCs w:val="21"/>
        </w:rPr>
        <w:t>建立了典型零件多种类型专用夹具的运动仿真动画；</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szCs w:val="21"/>
        </w:rPr>
      </w:pPr>
      <w:r>
        <w:rPr>
          <w:rFonts w:ascii="宋体" w:hAnsi="宋体"/>
          <w:szCs w:val="21"/>
        </w:rPr>
        <w:t>(5) )</w:t>
      </w:r>
      <w:r>
        <w:rPr>
          <w:rFonts w:hint="eastAsia" w:ascii="宋体" w:hAnsi="宋体"/>
          <w:szCs w:val="21"/>
        </w:rPr>
        <w:t xml:space="preserve"> 运用</w:t>
      </w:r>
      <w:r>
        <w:rPr>
          <w:rFonts w:ascii="宋体" w:hAnsi="宋体"/>
          <w:szCs w:val="21"/>
        </w:rPr>
        <w:t>SolidWorks</w:t>
      </w:r>
      <w:r>
        <w:rPr>
          <w:rFonts w:hint="eastAsia" w:ascii="宋体" w:hAnsi="宋体"/>
          <w:szCs w:val="21"/>
        </w:rPr>
        <w:t xml:space="preserve"> </w:t>
      </w:r>
      <w:r>
        <w:rPr>
          <w:rFonts w:ascii="宋体" w:hAnsi="宋体"/>
          <w:szCs w:val="21"/>
        </w:rPr>
        <w:t xml:space="preserve"> Composer</w:t>
      </w:r>
      <w:r>
        <w:rPr>
          <w:rFonts w:hint="eastAsia" w:ascii="宋体" w:hAnsi="宋体"/>
          <w:szCs w:val="21"/>
        </w:rPr>
        <w:t>对机床专用夹具的工作过程进行交互式设计，实现了的机床专用夹具拆装和工作过程的虚拟现实。</w:t>
      </w:r>
    </w:p>
    <w:p>
      <w:pPr>
        <w:pStyle w:val="3"/>
        <w:pageBreakBefore w:val="0"/>
        <w:widowControl w:val="0"/>
        <w:kinsoku/>
        <w:wordWrap/>
        <w:overflowPunct/>
        <w:topLinePunct w:val="0"/>
        <w:autoSpaceDE/>
        <w:autoSpaceDN/>
        <w:bidi w:val="0"/>
        <w:adjustRightInd/>
        <w:snapToGrid/>
        <w:spacing w:before="0" w:after="0" w:line="240" w:lineRule="auto"/>
        <w:ind w:left="0" w:leftChars="0" w:right="0" w:rightChars="0"/>
        <w:textAlignment w:val="auto"/>
        <w:rPr>
          <w:rFonts w:hint="eastAsia" w:ascii="楷体" w:hAnsi="楷体" w:eastAsia="楷体" w:cs="楷体"/>
          <w:b/>
          <w:bCs/>
          <w:sz w:val="28"/>
          <w:szCs w:val="32"/>
          <w:lang w:val="en-US" w:eastAsia="zh-CN"/>
        </w:rPr>
      </w:pPr>
      <w:bookmarkStart w:id="70" w:name="_Toc329294989"/>
      <w:bookmarkStart w:id="71" w:name="_Toc329294872"/>
      <w:bookmarkStart w:id="72" w:name="_Toc32716"/>
      <w:r>
        <w:rPr>
          <w:rFonts w:hint="eastAsia" w:ascii="楷体" w:hAnsi="楷体" w:eastAsia="楷体" w:cs="楷体"/>
          <w:b/>
          <w:bCs/>
          <w:sz w:val="28"/>
          <w:szCs w:val="32"/>
          <w:lang w:val="en-US" w:eastAsia="zh-CN"/>
        </w:rPr>
        <w:t>6.2  创新点</w:t>
      </w:r>
      <w:bookmarkEnd w:id="70"/>
      <w:bookmarkEnd w:id="71"/>
      <w:bookmarkEnd w:id="72"/>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hAnsi="宋体"/>
          <w:szCs w:val="21"/>
        </w:rPr>
      </w:pPr>
      <w:r>
        <w:rPr>
          <w:rFonts w:hint="eastAsia" w:ascii="宋体" w:hAnsi="宋体"/>
          <w:szCs w:val="21"/>
        </w:rPr>
        <w:t>（1）构建了专用夹具虚拟模型库，包括运动动画、虚拟动画等，用户在浏览模型文件时通过交互式控制，用户可以</w:t>
      </w:r>
      <w:r>
        <w:rPr>
          <w:rFonts w:ascii="宋体" w:hAnsi="宋体"/>
          <w:szCs w:val="21"/>
        </w:rPr>
        <w:t>360</w:t>
      </w:r>
      <w:r>
        <w:rPr>
          <w:rFonts w:hint="eastAsia" w:ascii="宋体" w:hAnsi="宋体"/>
          <w:szCs w:val="21"/>
        </w:rPr>
        <w:t>°动态观察模型文件的拆装、运动、缩放、平移、旋转等状态，从全方位、多角度直观的了解典型夹具的结构及设计细节等信息，给我们的夹具的专业知识的学习赋予了美妙的趣味性。</w:t>
      </w:r>
      <w:r>
        <w:rPr>
          <w:rFonts w:ascii="宋体" w:hAnsi="宋体"/>
          <w:szCs w:val="21"/>
        </w:rPr>
        <w:t xml:space="preserve"> </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hAnsi="宋体"/>
          <w:szCs w:val="21"/>
        </w:rPr>
      </w:pPr>
      <w:r>
        <w:rPr>
          <w:rFonts w:hint="eastAsia" w:ascii="宋体" w:hAnsi="宋体"/>
          <w:szCs w:val="21"/>
        </w:rPr>
        <w:t>（2）夹具虚拟模型库的素材可以在网页、PDF、</w:t>
      </w:r>
      <w:r>
        <w:rPr>
          <w:rFonts w:ascii="宋体" w:hAnsi="宋体"/>
          <w:szCs w:val="21"/>
        </w:rPr>
        <w:t>PPT</w:t>
      </w:r>
      <w:r>
        <w:rPr>
          <w:rFonts w:hint="eastAsia" w:ascii="宋体" w:hAnsi="宋体"/>
          <w:szCs w:val="21"/>
        </w:rPr>
        <w:t>等多种平台中发布，适用于多种场合。</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hAnsi="宋体"/>
          <w:szCs w:val="21"/>
        </w:rPr>
      </w:pPr>
      <w:r>
        <w:rPr>
          <w:rFonts w:hint="eastAsia" w:ascii="宋体" w:hAnsi="宋体"/>
          <w:szCs w:val="21"/>
        </w:rPr>
        <w:t>（3）此次设计是对虚拟现实领域中的一次探索，该技术可广泛应用于产品介绍、产品发布、产品结构认知、功能学习等多种领域。</w:t>
      </w:r>
    </w:p>
    <w:p>
      <w:pPr>
        <w:pStyle w:val="3"/>
        <w:pageBreakBefore w:val="0"/>
        <w:widowControl w:val="0"/>
        <w:kinsoku/>
        <w:wordWrap/>
        <w:overflowPunct/>
        <w:topLinePunct w:val="0"/>
        <w:autoSpaceDE/>
        <w:autoSpaceDN/>
        <w:bidi w:val="0"/>
        <w:adjustRightInd/>
        <w:snapToGrid/>
        <w:spacing w:before="0" w:after="0" w:line="240" w:lineRule="auto"/>
        <w:ind w:left="0" w:leftChars="0" w:right="0" w:rightChars="0"/>
        <w:textAlignment w:val="auto"/>
        <w:rPr>
          <w:rFonts w:hint="eastAsia" w:ascii="楷体" w:hAnsi="楷体" w:eastAsia="楷体" w:cs="楷体"/>
          <w:b/>
          <w:bCs/>
          <w:sz w:val="28"/>
          <w:szCs w:val="32"/>
          <w:lang w:val="en-US" w:eastAsia="zh-CN"/>
        </w:rPr>
      </w:pPr>
      <w:bookmarkStart w:id="73" w:name="_Toc329294990"/>
      <w:bookmarkStart w:id="74" w:name="_Toc329294873"/>
      <w:bookmarkStart w:id="75" w:name="_Toc16607"/>
      <w:r>
        <w:rPr>
          <w:rFonts w:hint="eastAsia" w:ascii="楷体" w:hAnsi="楷体" w:eastAsia="楷体" w:cs="楷体"/>
          <w:b/>
          <w:bCs/>
          <w:sz w:val="28"/>
          <w:szCs w:val="32"/>
          <w:lang w:val="en-US" w:eastAsia="zh-CN"/>
        </w:rPr>
        <w:t>6.3  展望</w:t>
      </w:r>
      <w:bookmarkEnd w:id="73"/>
      <w:bookmarkEnd w:id="74"/>
      <w:bookmarkEnd w:id="75"/>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szCs w:val="21"/>
        </w:rPr>
      </w:pPr>
      <w:r>
        <w:rPr>
          <w:rFonts w:hint="eastAsia" w:ascii="宋体" w:hAnsi="宋体"/>
          <w:szCs w:val="21"/>
        </w:rPr>
        <w:t>本次设计达到了预定的目标，运用虚拟技术实现了三维动态交互状态下的观察、缩放、平移、拆装、运动等功能，在一定程度上降低了设计人员的工作强度、缩短了设计周期、提高了设计效率，拓展了零部件的销售渠道，降低产品的总体成本。由于时间与精力有限，本设计仍有待修正与完善。</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szCs w:val="21"/>
        </w:rPr>
      </w:pPr>
      <w:r>
        <w:rPr>
          <w:rFonts w:hint="eastAsia" w:ascii="宋体" w:hAnsi="宋体"/>
          <w:szCs w:val="21"/>
        </w:rPr>
        <w:t>（</w:t>
      </w:r>
      <w:r>
        <w:rPr>
          <w:rFonts w:ascii="宋体" w:hAnsi="宋体"/>
          <w:szCs w:val="21"/>
        </w:rPr>
        <w:t>1</w:t>
      </w:r>
      <w:r>
        <w:rPr>
          <w:rFonts w:hint="eastAsia" w:ascii="宋体" w:hAnsi="宋体"/>
          <w:szCs w:val="21"/>
        </w:rPr>
        <w:t>）</w:t>
      </w:r>
      <w:r>
        <w:rPr>
          <w:rFonts w:ascii="宋体" w:hAnsi="宋体"/>
          <w:szCs w:val="21"/>
        </w:rPr>
        <w:t xml:space="preserve">*.smg </w:t>
      </w:r>
      <w:r>
        <w:rPr>
          <w:rFonts w:hint="eastAsia" w:ascii="宋体" w:hAnsi="宋体"/>
          <w:szCs w:val="21"/>
        </w:rPr>
        <w:t>文件发布方式较为繁琐，如果通过对交互软件的二次开发可优化文件发布可能进一步提高用户的使用方便度；</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left"/>
        <w:textAlignment w:val="auto"/>
        <w:outlineLvl w:val="9"/>
        <w:rPr>
          <w:rFonts w:ascii="宋体"/>
          <w:szCs w:val="21"/>
        </w:rPr>
      </w:pPr>
      <w:r>
        <w:rPr>
          <w:rFonts w:hint="eastAsia" w:ascii="宋体" w:hAnsi="宋体"/>
          <w:szCs w:val="21"/>
        </w:rPr>
        <w:t>（</w:t>
      </w:r>
      <w:r>
        <w:rPr>
          <w:rFonts w:ascii="宋体" w:hAnsi="宋体"/>
          <w:szCs w:val="21"/>
        </w:rPr>
        <w:t>2</w:t>
      </w:r>
      <w:r>
        <w:rPr>
          <w:rFonts w:hint="eastAsia" w:ascii="宋体" w:hAnsi="宋体"/>
          <w:szCs w:val="21"/>
        </w:rPr>
        <w:t>）今后可将借助于网络技术，将交互式虚拟动画在网页中进行展示，更大限度地实现资源的共享。</w:t>
      </w:r>
    </w:p>
    <w:p>
      <w:pPr>
        <w:autoSpaceDN w:val="0"/>
        <w:spacing w:line="480" w:lineRule="auto"/>
        <w:ind w:firstLine="600" w:firstLineChars="200"/>
        <w:rPr>
          <w:rFonts w:ascii="宋体"/>
        </w:rPr>
      </w:pPr>
      <w:r>
        <w:rPr>
          <w:rFonts w:ascii="宋体"/>
          <w:sz w:val="30"/>
        </w:rPr>
        <w:br w:type="page"/>
      </w:r>
    </w:p>
    <w:p>
      <w:pPr>
        <w:pStyle w:val="2"/>
        <w:keepNext/>
        <w:keepLines/>
        <w:pageBreakBefore w:val="0"/>
        <w:widowControl w:val="0"/>
        <w:kinsoku/>
        <w:wordWrap/>
        <w:overflowPunct/>
        <w:topLinePunct w:val="0"/>
        <w:autoSpaceDE/>
        <w:autoSpaceDN/>
        <w:bidi w:val="0"/>
        <w:adjustRightInd/>
        <w:snapToGrid/>
        <w:spacing w:before="0" w:after="0" w:line="720" w:lineRule="auto"/>
        <w:ind w:left="0" w:leftChars="0" w:right="0" w:rightChars="0" w:firstLine="0" w:firstLineChars="0"/>
        <w:jc w:val="left"/>
        <w:textAlignment w:val="auto"/>
        <w:outlineLvl w:val="0"/>
        <w:rPr>
          <w:rFonts w:hint="eastAsia" w:eastAsia="楷体" w:cs="Times New Roman"/>
          <w:lang w:val="en-US" w:eastAsia="zh-CN"/>
        </w:rPr>
      </w:pPr>
      <w:bookmarkStart w:id="76" w:name="_Toc6368"/>
      <w:r>
        <w:rPr>
          <w:rFonts w:hint="eastAsia" w:eastAsia="楷体" w:cs="Times New Roman"/>
          <w:lang w:val="en-US" w:eastAsia="zh-CN"/>
        </w:rPr>
        <w:t>参考文献</w:t>
      </w:r>
      <w:bookmarkEnd w:id="76"/>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ascii="宋体"/>
          <w:szCs w:val="21"/>
        </w:rPr>
      </w:pPr>
      <w:r>
        <w:rPr>
          <w:rFonts w:ascii="宋体" w:hAnsi="宋体"/>
          <w:szCs w:val="21"/>
        </w:rPr>
        <w:t>[1] (</w:t>
      </w:r>
      <w:r>
        <w:rPr>
          <w:rFonts w:hint="eastAsia" w:ascii="宋体" w:hAnsi="宋体"/>
          <w:szCs w:val="21"/>
        </w:rPr>
        <w:t>美</w:t>
      </w:r>
      <w:r>
        <w:rPr>
          <w:rFonts w:ascii="宋体" w:hAnsi="宋体"/>
          <w:szCs w:val="21"/>
        </w:rPr>
        <w:t>) SolidWorks</w:t>
      </w:r>
      <w:r>
        <w:rPr>
          <w:rFonts w:hint="eastAsia" w:ascii="宋体" w:hAnsi="宋体"/>
          <w:szCs w:val="21"/>
        </w:rPr>
        <w:t>公司</w:t>
      </w:r>
      <w:r>
        <w:rPr>
          <w:rFonts w:ascii="宋体" w:hAnsi="宋体"/>
          <w:szCs w:val="21"/>
        </w:rPr>
        <w:t xml:space="preserve">. </w:t>
      </w:r>
      <w:r>
        <w:rPr>
          <w:rFonts w:hint="eastAsia" w:ascii="宋体" w:hAnsi="宋体"/>
          <w:szCs w:val="21"/>
        </w:rPr>
        <w:t>生信实维公司编译</w:t>
      </w:r>
      <w:r>
        <w:rPr>
          <w:rFonts w:ascii="宋体" w:hAnsi="宋体"/>
          <w:szCs w:val="21"/>
        </w:rPr>
        <w:t>. SolidWorks API</w:t>
      </w:r>
      <w:r>
        <w:rPr>
          <w:rFonts w:hint="eastAsia" w:ascii="宋体" w:hAnsi="宋体"/>
          <w:szCs w:val="21"/>
        </w:rPr>
        <w:t>二次开发</w:t>
      </w:r>
      <w:r>
        <w:rPr>
          <w:rFonts w:ascii="宋体" w:hAnsi="宋体"/>
          <w:szCs w:val="21"/>
        </w:rPr>
        <w:t>[M].</w:t>
      </w:r>
      <w:r>
        <w:rPr>
          <w:rFonts w:hint="eastAsia" w:ascii="宋体" w:hAnsi="宋体"/>
          <w:szCs w:val="21"/>
        </w:rPr>
        <w:t>机械工业出版社</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outlineLvl w:val="9"/>
        <w:rPr>
          <w:rFonts w:ascii="宋体"/>
        </w:rPr>
      </w:pPr>
      <w:r>
        <w:rPr>
          <w:rFonts w:ascii="宋体" w:hAnsi="宋体"/>
          <w:szCs w:val="21"/>
        </w:rPr>
        <w:t xml:space="preserve">[2] </w:t>
      </w:r>
      <w:r>
        <w:rPr>
          <w:rFonts w:hint="eastAsia" w:ascii="宋体" w:hAnsi="宋体"/>
        </w:rPr>
        <w:t>现代机床夹具典型结构图册，吴拓</w:t>
      </w:r>
      <w:r>
        <w:rPr>
          <w:rFonts w:ascii="宋体" w:hAnsi="宋体"/>
        </w:rPr>
        <w:t xml:space="preserve"> </w:t>
      </w:r>
      <w:r>
        <w:rPr>
          <w:rFonts w:hint="eastAsia" w:ascii="宋体" w:hAnsi="宋体"/>
        </w:rPr>
        <w:t>编著，化学工业出版社，</w:t>
      </w:r>
      <w:r>
        <w:rPr>
          <w:rFonts w:ascii="宋体" w:hAnsi="宋体"/>
        </w:rPr>
        <w:t>2012</w:t>
      </w:r>
      <w:r>
        <w:rPr>
          <w:rFonts w:hint="eastAsia" w:ascii="宋体" w:hAnsi="宋体"/>
        </w:rPr>
        <w:t>年</w:t>
      </w:r>
      <w:r>
        <w:rPr>
          <w:rFonts w:ascii="宋体" w:hAnsi="宋体"/>
        </w:rPr>
        <w:t>4</w:t>
      </w:r>
      <w:r>
        <w:rPr>
          <w:rFonts w:hint="eastAsia" w:ascii="宋体" w:hAnsi="宋体"/>
        </w:rPr>
        <w:t>月第一版</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outlineLvl w:val="9"/>
        <w:rPr>
          <w:rFonts w:ascii="Calibri" w:hAnsi="Calibri"/>
          <w:sz w:val="21"/>
          <w:szCs w:val="22"/>
        </w:rPr>
      </w:pPr>
      <w:r>
        <w:rPr>
          <w:rFonts w:ascii="宋体" w:hAnsi="宋体"/>
          <w:szCs w:val="21"/>
        </w:rPr>
        <w:t>[3]</w:t>
      </w:r>
      <w:r>
        <w:rPr>
          <w:rFonts w:ascii="宋体" w:hAnsi="宋体"/>
        </w:rPr>
        <w:t xml:space="preserve"> </w:t>
      </w:r>
      <w:r>
        <w:rPr>
          <w:rFonts w:hint="eastAsia" w:ascii="宋体" w:hAnsi="宋体"/>
        </w:rPr>
        <w:t>机械设计基础，李业农</w:t>
      </w:r>
      <w:r>
        <w:rPr>
          <w:rFonts w:ascii="宋体" w:hAnsi="宋体"/>
        </w:rPr>
        <w:t xml:space="preserve"> </w:t>
      </w:r>
      <w:r>
        <w:rPr>
          <w:rFonts w:hint="eastAsia" w:ascii="宋体" w:hAnsi="宋体"/>
        </w:rPr>
        <w:t>主编，高等教育出版社，</w:t>
      </w:r>
      <w:r>
        <w:rPr>
          <w:rFonts w:ascii="宋体" w:hAnsi="宋体"/>
        </w:rPr>
        <w:t>2015</w:t>
      </w:r>
      <w:r>
        <w:rPr>
          <w:rFonts w:hint="eastAsia" w:ascii="宋体" w:hAnsi="宋体"/>
        </w:rPr>
        <w:t>年</w:t>
      </w:r>
      <w:r>
        <w:rPr>
          <w:rFonts w:ascii="宋体" w:hAnsi="宋体"/>
        </w:rPr>
        <w:t>7</w:t>
      </w:r>
      <w:r>
        <w:rPr>
          <w:rFonts w:hint="eastAsia" w:ascii="宋体" w:hAnsi="宋体"/>
        </w:rPr>
        <w:t>月第一版</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ascii="宋体"/>
          <w:szCs w:val="21"/>
        </w:rPr>
      </w:pPr>
      <w:r>
        <w:rPr>
          <w:rFonts w:ascii="宋体" w:hAnsi="宋体"/>
          <w:szCs w:val="21"/>
        </w:rPr>
        <w:t>[4]</w:t>
      </w:r>
      <w:r>
        <w:rPr>
          <w:rFonts w:hint="eastAsia" w:ascii="宋体" w:hAnsi="宋体"/>
          <w:szCs w:val="21"/>
        </w:rPr>
        <w:t>崔海萍《</w:t>
      </w:r>
      <w:r>
        <w:rPr>
          <w:rFonts w:ascii="宋体" w:hAnsi="宋体"/>
          <w:szCs w:val="21"/>
        </w:rPr>
        <w:t>solidworks2010</w:t>
      </w:r>
      <w:r>
        <w:rPr>
          <w:rFonts w:hint="eastAsia" w:ascii="宋体" w:hAnsi="宋体"/>
          <w:szCs w:val="21"/>
        </w:rPr>
        <w:t>中文版标准实例教程》机械工业出版社</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outlineLvl w:val="9"/>
        <w:rPr>
          <w:rFonts w:ascii="宋体"/>
        </w:rPr>
      </w:pPr>
      <w:r>
        <w:rPr>
          <w:rFonts w:ascii="宋体" w:hAnsi="宋体"/>
          <w:szCs w:val="21"/>
        </w:rPr>
        <w:t xml:space="preserve">[5] </w:t>
      </w:r>
      <w:r>
        <w:rPr>
          <w:rFonts w:ascii="宋体" w:hAnsi="宋体"/>
        </w:rPr>
        <w:t>Solidworks Composer</w:t>
      </w:r>
      <w:r>
        <w:rPr>
          <w:rFonts w:hint="eastAsia" w:ascii="宋体" w:hAnsi="宋体"/>
        </w:rPr>
        <w:t>使用指南，陈超祥</w:t>
      </w:r>
      <w:r>
        <w:rPr>
          <w:rFonts w:ascii="宋体" w:hAnsi="宋体"/>
        </w:rPr>
        <w:t xml:space="preserve"> </w:t>
      </w:r>
      <w:r>
        <w:rPr>
          <w:rFonts w:hint="eastAsia" w:ascii="宋体" w:hAnsi="宋体"/>
        </w:rPr>
        <w:t>主编，机械工业出版社，</w:t>
      </w:r>
      <w:r>
        <w:rPr>
          <w:rFonts w:ascii="宋体" w:hAnsi="宋体"/>
        </w:rPr>
        <w:t xml:space="preserve"> 2014</w:t>
      </w:r>
      <w:r>
        <w:rPr>
          <w:rFonts w:hint="eastAsia" w:ascii="宋体" w:hAnsi="宋体"/>
        </w:rPr>
        <w:t>年</w:t>
      </w:r>
      <w:r>
        <w:rPr>
          <w:rFonts w:ascii="宋体" w:hAnsi="宋体"/>
        </w:rPr>
        <w:t>11</w:t>
      </w:r>
      <w:r>
        <w:rPr>
          <w:rFonts w:hint="eastAsia" w:ascii="宋体" w:hAnsi="宋体"/>
        </w:rPr>
        <w:t>月第</w:t>
      </w:r>
      <w:r>
        <w:rPr>
          <w:rFonts w:ascii="宋体" w:hAnsi="宋体"/>
        </w:rPr>
        <w:t>1</w:t>
      </w:r>
      <w:r>
        <w:rPr>
          <w:rFonts w:hint="eastAsia" w:ascii="宋体" w:hAnsi="宋体"/>
        </w:rPr>
        <w:t>版</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outlineLvl w:val="9"/>
        <w:rPr>
          <w:rFonts w:ascii="宋体"/>
        </w:rPr>
      </w:pPr>
      <w:r>
        <w:rPr>
          <w:rFonts w:ascii="宋体" w:hAnsi="宋体"/>
          <w:szCs w:val="21"/>
        </w:rPr>
        <w:t xml:space="preserve">[6] </w:t>
      </w:r>
      <w:r>
        <w:rPr>
          <w:rFonts w:hint="eastAsia" w:ascii="宋体" w:hAnsi="宋体"/>
        </w:rPr>
        <w:t>机床夹具设计，陈旭东</w:t>
      </w:r>
      <w:r>
        <w:rPr>
          <w:rFonts w:ascii="宋体" w:hAnsi="宋体"/>
        </w:rPr>
        <w:t xml:space="preserve"> </w:t>
      </w:r>
      <w:r>
        <w:rPr>
          <w:rFonts w:hint="eastAsia" w:ascii="宋体" w:hAnsi="宋体"/>
        </w:rPr>
        <w:t>主编，清华大学出版社，</w:t>
      </w:r>
      <w:r>
        <w:rPr>
          <w:rFonts w:ascii="宋体" w:hAnsi="宋体"/>
        </w:rPr>
        <w:t>2015</w:t>
      </w:r>
      <w:r>
        <w:rPr>
          <w:rFonts w:hint="eastAsia" w:ascii="宋体" w:hAnsi="宋体"/>
        </w:rPr>
        <w:t>年</w:t>
      </w:r>
      <w:r>
        <w:rPr>
          <w:rFonts w:ascii="宋体" w:hAnsi="宋体"/>
        </w:rPr>
        <w:t>6</w:t>
      </w:r>
      <w:r>
        <w:rPr>
          <w:rFonts w:hint="eastAsia" w:ascii="宋体" w:hAnsi="宋体"/>
        </w:rPr>
        <w:t>月第二版</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outlineLvl w:val="9"/>
        <w:rPr>
          <w:rFonts w:ascii="宋体"/>
        </w:rPr>
      </w:pPr>
      <w:r>
        <w:rPr>
          <w:rFonts w:ascii="宋体" w:hAnsi="宋体"/>
          <w:szCs w:val="21"/>
        </w:rPr>
        <w:t xml:space="preserve">[7] </w:t>
      </w:r>
      <w:r>
        <w:rPr>
          <w:rFonts w:hint="eastAsia" w:ascii="宋体" w:hAnsi="宋体"/>
        </w:rPr>
        <w:t>机床专用夹具图册，李旦王杰等著，哈尔滨工业大学出版社，</w:t>
      </w:r>
      <w:r>
        <w:rPr>
          <w:rFonts w:ascii="宋体" w:hAnsi="宋体"/>
        </w:rPr>
        <w:t>2005</w:t>
      </w:r>
      <w:r>
        <w:rPr>
          <w:rFonts w:hint="eastAsia" w:ascii="宋体" w:hAnsi="宋体"/>
        </w:rPr>
        <w:t>年</w:t>
      </w:r>
      <w:r>
        <w:rPr>
          <w:rFonts w:ascii="宋体" w:hAnsi="宋体"/>
        </w:rPr>
        <w:t>2</w:t>
      </w:r>
      <w:r>
        <w:rPr>
          <w:rFonts w:hint="eastAsia" w:ascii="宋体" w:hAnsi="宋体"/>
        </w:rPr>
        <w:t>月第2版</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ascii="宋体"/>
          <w:szCs w:val="21"/>
        </w:rPr>
      </w:pPr>
      <w:r>
        <w:rPr>
          <w:rFonts w:ascii="宋体" w:hAnsi="宋体"/>
          <w:szCs w:val="21"/>
        </w:rPr>
        <w:t>[8]</w:t>
      </w:r>
      <w:r>
        <w:rPr>
          <w:rFonts w:hint="eastAsia" w:ascii="宋体" w:hAnsi="宋体"/>
          <w:szCs w:val="21"/>
        </w:rPr>
        <w:t>孙恒</w:t>
      </w:r>
      <w:r>
        <w:rPr>
          <w:rFonts w:ascii="宋体"/>
          <w:szCs w:val="21"/>
        </w:rPr>
        <w:t>,</w:t>
      </w:r>
      <w:r>
        <w:rPr>
          <w:rFonts w:hint="eastAsia" w:ascii="宋体" w:hAnsi="宋体"/>
          <w:szCs w:val="21"/>
        </w:rPr>
        <w:t>陈作模</w:t>
      </w:r>
      <w:r>
        <w:rPr>
          <w:rFonts w:ascii="宋体"/>
          <w:szCs w:val="21"/>
        </w:rPr>
        <w:t>.</w:t>
      </w:r>
      <w:r>
        <w:rPr>
          <w:rFonts w:hint="eastAsia" w:ascii="宋体" w:hAnsi="宋体"/>
          <w:szCs w:val="21"/>
        </w:rPr>
        <w:t>机械原理</w:t>
      </w:r>
      <w:r>
        <w:rPr>
          <w:rFonts w:ascii="宋体" w:hAnsi="宋体"/>
          <w:szCs w:val="21"/>
        </w:rPr>
        <w:t>(</w:t>
      </w:r>
      <w:r>
        <w:rPr>
          <w:rFonts w:hint="eastAsia" w:ascii="宋体" w:hAnsi="宋体"/>
          <w:szCs w:val="21"/>
        </w:rPr>
        <w:t>第六版</w:t>
      </w:r>
      <w:r>
        <w:rPr>
          <w:rFonts w:ascii="宋体" w:hAnsi="宋体"/>
          <w:szCs w:val="21"/>
        </w:rPr>
        <w:t>)[M].</w:t>
      </w:r>
      <w:r>
        <w:rPr>
          <w:rFonts w:hint="eastAsia" w:ascii="宋体" w:hAnsi="宋体"/>
          <w:szCs w:val="21"/>
        </w:rPr>
        <w:t>高等版社</w:t>
      </w:r>
      <w:r>
        <w:rPr>
          <w:rFonts w:ascii="宋体" w:hAnsi="宋体"/>
          <w:szCs w:val="21"/>
        </w:rPr>
        <w:t xml:space="preserve"> </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ascii="宋体"/>
          <w:szCs w:val="21"/>
        </w:rPr>
      </w:pPr>
      <w:r>
        <w:rPr>
          <w:rFonts w:ascii="宋体" w:hAnsi="宋体"/>
          <w:szCs w:val="21"/>
        </w:rPr>
        <w:t>[9]</w:t>
      </w:r>
      <w:r>
        <w:rPr>
          <w:rFonts w:hint="eastAsia" w:ascii="宋体" w:hAnsi="宋体"/>
          <w:szCs w:val="21"/>
        </w:rPr>
        <w:t>邱宣怀</w:t>
      </w:r>
      <w:r>
        <w:rPr>
          <w:rFonts w:ascii="宋体"/>
          <w:szCs w:val="21"/>
        </w:rPr>
        <w:t>,</w:t>
      </w:r>
      <w:r>
        <w:rPr>
          <w:rFonts w:hint="eastAsia" w:ascii="宋体" w:hAnsi="宋体"/>
          <w:szCs w:val="21"/>
        </w:rPr>
        <w:t>吴宗泽等</w:t>
      </w:r>
      <w:r>
        <w:rPr>
          <w:rFonts w:ascii="宋体"/>
          <w:szCs w:val="21"/>
        </w:rPr>
        <w:t>.</w:t>
      </w:r>
      <w:r>
        <w:rPr>
          <w:rFonts w:hint="eastAsia" w:ascii="宋体" w:hAnsi="宋体"/>
          <w:szCs w:val="21"/>
        </w:rPr>
        <w:t>机械设计</w:t>
      </w:r>
      <w:r>
        <w:rPr>
          <w:rFonts w:ascii="宋体" w:hAnsi="宋体"/>
          <w:szCs w:val="21"/>
        </w:rPr>
        <w:t>(</w:t>
      </w:r>
      <w:r>
        <w:rPr>
          <w:rFonts w:hint="eastAsia" w:ascii="宋体" w:hAnsi="宋体"/>
          <w:szCs w:val="21"/>
        </w:rPr>
        <w:t>第四版</w:t>
      </w:r>
      <w:r>
        <w:rPr>
          <w:rFonts w:ascii="宋体" w:hAnsi="宋体"/>
          <w:szCs w:val="21"/>
        </w:rPr>
        <w:t>)[M].</w:t>
      </w:r>
      <w:r>
        <w:rPr>
          <w:rFonts w:hint="eastAsia" w:ascii="宋体" w:hAnsi="宋体"/>
          <w:szCs w:val="21"/>
        </w:rPr>
        <w:t>高等版社</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ascii="宋体"/>
          <w:szCs w:val="21"/>
        </w:rPr>
      </w:pPr>
      <w:r>
        <w:rPr>
          <w:rFonts w:ascii="宋体" w:hAnsi="宋体"/>
          <w:szCs w:val="21"/>
        </w:rPr>
        <w:t>[10]</w:t>
      </w:r>
      <w:r>
        <w:rPr>
          <w:rFonts w:hint="eastAsia" w:ascii="宋体" w:hAnsi="宋体"/>
          <w:szCs w:val="21"/>
        </w:rPr>
        <w:t>管殿柱</w:t>
      </w:r>
      <w:r>
        <w:rPr>
          <w:rFonts w:ascii="宋体" w:hAnsi="宋体"/>
          <w:szCs w:val="21"/>
        </w:rPr>
        <w:t>. AutoCAD2008[M].</w:t>
      </w:r>
      <w:r>
        <w:rPr>
          <w:rFonts w:hint="eastAsia" w:ascii="宋体" w:hAnsi="宋体"/>
          <w:szCs w:val="21"/>
        </w:rPr>
        <w:t>机械工业出版社</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outlineLvl w:val="9"/>
        <w:rPr>
          <w:rFonts w:ascii="宋体"/>
        </w:rPr>
      </w:pPr>
      <w:r>
        <w:rPr>
          <w:rFonts w:ascii="宋体" w:hAnsi="宋体"/>
          <w:szCs w:val="21"/>
        </w:rPr>
        <w:t>[11]</w:t>
      </w:r>
      <w:r>
        <w:rPr>
          <w:rFonts w:ascii="宋体" w:hAnsi="宋体"/>
        </w:rPr>
        <w:t xml:space="preserve"> </w:t>
      </w:r>
      <w:r>
        <w:rPr>
          <w:rFonts w:hint="eastAsia" w:ascii="宋体" w:hAnsi="宋体"/>
        </w:rPr>
        <w:t>机床夹具设计与制作，傅玲梅</w:t>
      </w:r>
      <w:r>
        <w:rPr>
          <w:rFonts w:ascii="宋体" w:hAnsi="宋体"/>
        </w:rPr>
        <w:t xml:space="preserve"> </w:t>
      </w:r>
      <w:r>
        <w:rPr>
          <w:rFonts w:hint="eastAsia" w:ascii="宋体" w:hAnsi="宋体"/>
        </w:rPr>
        <w:t>主编，中国劳动社会保障出版社，</w:t>
      </w:r>
      <w:r>
        <w:rPr>
          <w:rFonts w:ascii="宋体" w:hAnsi="宋体"/>
        </w:rPr>
        <w:t>2010</w:t>
      </w:r>
      <w:r>
        <w:rPr>
          <w:rFonts w:hint="eastAsia" w:ascii="宋体" w:hAnsi="宋体"/>
        </w:rPr>
        <w:t>年</w:t>
      </w:r>
      <w:r>
        <w:rPr>
          <w:rFonts w:ascii="宋体" w:hAnsi="宋体"/>
        </w:rPr>
        <w:t>7</w:t>
      </w:r>
      <w:r>
        <w:rPr>
          <w:rFonts w:hint="eastAsia" w:ascii="宋体" w:hAnsi="宋体"/>
        </w:rPr>
        <w:t>月第3版</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ascii="宋体"/>
          <w:szCs w:val="21"/>
        </w:rPr>
      </w:pPr>
      <w:r>
        <w:rPr>
          <w:rFonts w:ascii="宋体" w:hAnsi="宋体"/>
          <w:szCs w:val="21"/>
        </w:rPr>
        <w:t>[12]</w:t>
      </w:r>
      <w:r>
        <w:rPr>
          <w:rFonts w:hint="eastAsia" w:ascii="宋体" w:hAnsi="宋体"/>
          <w:szCs w:val="21"/>
        </w:rPr>
        <w:t>朱辉</w:t>
      </w:r>
      <w:r>
        <w:rPr>
          <w:rFonts w:ascii="宋体"/>
          <w:szCs w:val="21"/>
        </w:rPr>
        <w:t>,</w:t>
      </w:r>
      <w:r>
        <w:rPr>
          <w:rFonts w:hint="eastAsia" w:ascii="宋体" w:hAnsi="宋体"/>
          <w:szCs w:val="21"/>
        </w:rPr>
        <w:t>曹桄等</w:t>
      </w:r>
      <w:r>
        <w:rPr>
          <w:rFonts w:ascii="宋体"/>
          <w:szCs w:val="21"/>
        </w:rPr>
        <w:t>.</w:t>
      </w:r>
      <w:r>
        <w:rPr>
          <w:rFonts w:hint="eastAsia" w:ascii="宋体" w:hAnsi="宋体"/>
          <w:szCs w:val="21"/>
        </w:rPr>
        <w:t>画法几何及工程制图</w:t>
      </w:r>
      <w:r>
        <w:rPr>
          <w:rFonts w:ascii="宋体" w:hAnsi="宋体"/>
          <w:szCs w:val="21"/>
        </w:rPr>
        <w:t>[M].</w:t>
      </w:r>
      <w:r>
        <w:rPr>
          <w:rFonts w:hint="eastAsia" w:ascii="宋体" w:hAnsi="宋体"/>
          <w:szCs w:val="21"/>
        </w:rPr>
        <w:t>上海科学技术出版社</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ascii="宋体"/>
          <w:szCs w:val="21"/>
        </w:rPr>
      </w:pPr>
      <w:r>
        <w:rPr>
          <w:rFonts w:ascii="宋体" w:hAnsi="宋体"/>
          <w:szCs w:val="21"/>
        </w:rPr>
        <w:t>[13]</w:t>
      </w:r>
      <w:r>
        <w:rPr>
          <w:rFonts w:hint="eastAsia" w:ascii="宋体" w:hAnsi="宋体"/>
          <w:szCs w:val="21"/>
        </w:rPr>
        <w:t>《</w:t>
      </w:r>
      <w:r>
        <w:rPr>
          <w:rFonts w:ascii="宋体" w:hAnsi="宋体"/>
          <w:szCs w:val="21"/>
        </w:rPr>
        <w:t>SolidWorks</w:t>
      </w:r>
      <w:r>
        <w:rPr>
          <w:rFonts w:hint="eastAsia" w:ascii="宋体" w:hAnsi="宋体"/>
          <w:szCs w:val="21"/>
        </w:rPr>
        <w:t>再线帮助》</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ascii="宋体"/>
          <w:szCs w:val="21"/>
        </w:rPr>
      </w:pPr>
      <w:r>
        <w:rPr>
          <w:rFonts w:ascii="宋体" w:hAnsi="宋体"/>
          <w:szCs w:val="21"/>
        </w:rPr>
        <w:t>[14]</w:t>
      </w:r>
      <w:r>
        <w:rPr>
          <w:rFonts w:hint="eastAsia" w:ascii="宋体" w:hAnsi="宋体"/>
          <w:szCs w:val="21"/>
        </w:rPr>
        <w:t>吴宗泽，罗圣国</w:t>
      </w:r>
      <w:r>
        <w:rPr>
          <w:rFonts w:ascii="宋体"/>
          <w:szCs w:val="21"/>
        </w:rPr>
        <w:t>.</w:t>
      </w:r>
      <w:r>
        <w:rPr>
          <w:rFonts w:hint="eastAsia" w:ascii="宋体" w:hAnsi="宋体"/>
          <w:szCs w:val="21"/>
        </w:rPr>
        <w:t>机械设计课程设计手册</w:t>
      </w:r>
      <w:r>
        <w:rPr>
          <w:rFonts w:ascii="宋体" w:hAnsi="宋体"/>
          <w:szCs w:val="21"/>
        </w:rPr>
        <w:t>[M].</w:t>
      </w:r>
      <w:r>
        <w:rPr>
          <w:rFonts w:hint="eastAsia" w:ascii="宋体" w:hAnsi="宋体"/>
          <w:szCs w:val="21"/>
        </w:rPr>
        <w:t>高等教育出版社</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ascii="宋体" w:hAnsi="宋体"/>
          <w:szCs w:val="21"/>
        </w:rPr>
      </w:pPr>
      <w:r>
        <w:rPr>
          <w:rFonts w:ascii="宋体" w:hAnsi="宋体"/>
          <w:szCs w:val="21"/>
        </w:rPr>
        <w:t>[15]</w:t>
      </w:r>
      <w:r>
        <w:rPr>
          <w:rFonts w:hint="eastAsia" w:ascii="宋体" w:hAnsi="宋体"/>
          <w:szCs w:val="21"/>
        </w:rPr>
        <w:t>赵晓春，张宝霞，寸立岗，马琳</w:t>
      </w:r>
      <w:r>
        <w:rPr>
          <w:rFonts w:ascii="宋体"/>
          <w:szCs w:val="21"/>
        </w:rPr>
        <w:t>.</w:t>
      </w:r>
      <w:r>
        <w:rPr>
          <w:rFonts w:hint="eastAsia" w:ascii="宋体" w:hAnsi="宋体"/>
          <w:szCs w:val="21"/>
        </w:rPr>
        <w:t>基于</w:t>
      </w:r>
      <w:r>
        <w:rPr>
          <w:rFonts w:ascii="宋体" w:hAnsi="宋体"/>
          <w:szCs w:val="21"/>
        </w:rPr>
        <w:t xml:space="preserve">SolidWorks </w:t>
      </w:r>
      <w:r>
        <w:rPr>
          <w:rFonts w:hint="eastAsia" w:ascii="宋体" w:hAnsi="宋体"/>
          <w:szCs w:val="21"/>
        </w:rPr>
        <w:t>的齿轮箱虚拟设计</w:t>
      </w:r>
      <w:r>
        <w:rPr>
          <w:rFonts w:ascii="宋体" w:hAnsi="宋体"/>
          <w:szCs w:val="21"/>
        </w:rPr>
        <w:t>[J].</w:t>
      </w:r>
      <w:r>
        <w:rPr>
          <w:rFonts w:hint="eastAsia" w:ascii="宋体" w:hAnsi="宋体"/>
          <w:szCs w:val="21"/>
        </w:rPr>
        <w:t>《煤炭技术》</w:t>
      </w:r>
      <w:r>
        <w:rPr>
          <w:rFonts w:ascii="宋体" w:hAnsi="宋体"/>
          <w:szCs w:val="21"/>
        </w:rPr>
        <w:t>2011</w:t>
      </w:r>
      <w:r>
        <w:rPr>
          <w:rFonts w:hint="eastAsia" w:ascii="宋体" w:hAnsi="宋体"/>
          <w:szCs w:val="21"/>
        </w:rPr>
        <w:t>年第</w:t>
      </w:r>
      <w:r>
        <w:rPr>
          <w:rFonts w:ascii="宋体" w:hAnsi="宋体"/>
          <w:szCs w:val="21"/>
        </w:rPr>
        <w:t>02</w:t>
      </w:r>
      <w:r>
        <w:rPr>
          <w:rFonts w:hint="eastAsia" w:ascii="宋体" w:hAnsi="宋体"/>
          <w:szCs w:val="21"/>
        </w:rPr>
        <w:t>期，</w:t>
      </w:r>
      <w:r>
        <w:rPr>
          <w:rFonts w:ascii="宋体" w:hAnsi="宋体"/>
          <w:szCs w:val="21"/>
        </w:rPr>
        <w:t>224-226</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ascii="宋体" w:hAnsi="宋体"/>
          <w:szCs w:val="21"/>
        </w:rPr>
      </w:pPr>
    </w:p>
    <w:p>
      <w:pPr>
        <w:spacing w:line="440" w:lineRule="exact"/>
        <w:rPr>
          <w:rFonts w:ascii="宋体"/>
          <w:szCs w:val="21"/>
        </w:rPr>
      </w:pPr>
    </w:p>
    <w:p>
      <w:pPr>
        <w:spacing w:line="440" w:lineRule="exact"/>
        <w:rPr>
          <w:rFonts w:ascii="宋体"/>
          <w:szCs w:val="21"/>
        </w:rPr>
      </w:pPr>
    </w:p>
    <w:p>
      <w:pPr>
        <w:spacing w:line="440" w:lineRule="exact"/>
        <w:rPr>
          <w:rFonts w:ascii="宋体"/>
          <w:szCs w:val="21"/>
        </w:rPr>
      </w:pPr>
    </w:p>
    <w:p>
      <w:pPr>
        <w:spacing w:line="440" w:lineRule="exact"/>
        <w:rPr>
          <w:rFonts w:ascii="宋体"/>
          <w:szCs w:val="21"/>
        </w:rPr>
      </w:pPr>
    </w:p>
    <w:p>
      <w:pPr>
        <w:spacing w:line="440" w:lineRule="exact"/>
        <w:rPr>
          <w:rFonts w:ascii="宋体"/>
          <w:szCs w:val="21"/>
        </w:rPr>
      </w:pPr>
    </w:p>
    <w:p>
      <w:pPr>
        <w:spacing w:line="440" w:lineRule="exact"/>
        <w:rPr>
          <w:rFonts w:ascii="宋体"/>
          <w:szCs w:val="21"/>
        </w:rPr>
      </w:pPr>
    </w:p>
    <w:p>
      <w:pPr>
        <w:spacing w:line="440" w:lineRule="exact"/>
        <w:rPr>
          <w:rFonts w:ascii="宋体"/>
          <w:szCs w:val="21"/>
        </w:rPr>
      </w:pPr>
    </w:p>
    <w:p>
      <w:pPr>
        <w:spacing w:line="440" w:lineRule="exact"/>
        <w:rPr>
          <w:rFonts w:ascii="宋体"/>
          <w:szCs w:val="21"/>
        </w:rPr>
      </w:pPr>
    </w:p>
    <w:p>
      <w:pPr>
        <w:spacing w:line="440" w:lineRule="exact"/>
        <w:rPr>
          <w:rFonts w:ascii="宋体"/>
          <w:szCs w:val="21"/>
        </w:rPr>
      </w:pPr>
    </w:p>
    <w:p>
      <w:pPr>
        <w:spacing w:line="440" w:lineRule="exact"/>
        <w:rPr>
          <w:rFonts w:ascii="宋体"/>
          <w:szCs w:val="21"/>
        </w:rPr>
      </w:pPr>
    </w:p>
    <w:p>
      <w:pPr>
        <w:pStyle w:val="2"/>
        <w:keepNext/>
        <w:keepLines/>
        <w:pageBreakBefore w:val="0"/>
        <w:widowControl w:val="0"/>
        <w:kinsoku/>
        <w:wordWrap/>
        <w:overflowPunct/>
        <w:topLinePunct w:val="0"/>
        <w:autoSpaceDE/>
        <w:autoSpaceDN/>
        <w:bidi w:val="0"/>
        <w:adjustRightInd/>
        <w:snapToGrid/>
        <w:spacing w:before="0" w:after="0" w:line="720" w:lineRule="auto"/>
        <w:ind w:left="0" w:leftChars="0" w:right="0" w:rightChars="0" w:firstLine="0" w:firstLineChars="0"/>
        <w:jc w:val="center"/>
        <w:textAlignment w:val="auto"/>
        <w:outlineLvl w:val="0"/>
        <w:rPr>
          <w:rFonts w:hint="eastAsia" w:eastAsia="楷体" w:cs="Times New Roman"/>
          <w:lang w:val="en-US" w:eastAsia="zh-CN"/>
        </w:rPr>
      </w:pPr>
      <w:bookmarkStart w:id="77" w:name="_Toc13404"/>
      <w:r>
        <w:rPr>
          <w:rFonts w:hint="eastAsia" w:eastAsia="楷体" w:cs="Times New Roman"/>
          <w:lang w:val="en-US" w:eastAsia="zh-CN"/>
        </w:rPr>
        <w:t>致  谢</w:t>
      </w:r>
      <w:bookmarkEnd w:id="77"/>
    </w:p>
    <w:p>
      <w:pPr>
        <w:keepNext w:val="0"/>
        <w:keepLines w:val="0"/>
        <w:pageBreakBefore w:val="0"/>
        <w:widowControl w:val="0"/>
        <w:kinsoku/>
        <w:wordWrap/>
        <w:overflowPunct/>
        <w:topLinePunct w:val="0"/>
        <w:autoSpaceDE/>
        <w:autoSpaceDN w:val="0"/>
        <w:bidi w:val="0"/>
        <w:adjustRightInd/>
        <w:snapToGrid/>
        <w:spacing w:line="240" w:lineRule="auto"/>
        <w:ind w:left="0" w:leftChars="0" w:right="0" w:rightChars="0" w:firstLine="480" w:firstLineChars="200"/>
        <w:jc w:val="left"/>
        <w:textAlignment w:val="auto"/>
        <w:outlineLvl w:val="9"/>
        <w:rPr>
          <w:rFonts w:ascii="宋体"/>
        </w:rPr>
      </w:pPr>
      <w:r>
        <w:rPr>
          <w:rFonts w:hint="eastAsia" w:ascii="宋体" w:hAnsi="宋体"/>
        </w:rPr>
        <w:t>时间如白驹过隙，三年的大学生活就如同砂砾一般从指间的罅隙不经意溜走，转眼间我在扬州市职业大学充实与充满活力的大学生活也走向了尾声。在大学的生活是我一生难以忘记的一段时光，大学改变了我的思想认知，改变了我对生活的态度，也让我在步入社会之前最后一次享受在校园的时光，大学塑造了我的人格和品质，也是我接受社会进步思想的理论阵地，一个优异的校园环境对我们以后在社会的发展有很大的好处。在机械工程学院这个充满活力与激情的大家庭中，我遇到了对我谆谆教诲，一丝不苟的老师，他们不仅在专业学习上为我们指点迷津也在人生价值的追求上给我们指点方向。在此，我向我在校期间的任课老师和我的毕业设计指导老师以及我的母校表达由衷的感谢！</w:t>
      </w:r>
    </w:p>
    <w:p>
      <w:pPr>
        <w:keepNext w:val="0"/>
        <w:keepLines w:val="0"/>
        <w:pageBreakBefore w:val="0"/>
        <w:widowControl w:val="0"/>
        <w:kinsoku/>
        <w:wordWrap/>
        <w:overflowPunct/>
        <w:topLinePunct w:val="0"/>
        <w:autoSpaceDE/>
        <w:autoSpaceDN w:val="0"/>
        <w:bidi w:val="0"/>
        <w:adjustRightInd/>
        <w:snapToGrid/>
        <w:spacing w:line="240" w:lineRule="auto"/>
        <w:ind w:left="0" w:leftChars="0" w:right="0" w:rightChars="0" w:firstLine="480" w:firstLineChars="200"/>
        <w:textAlignment w:val="auto"/>
        <w:outlineLvl w:val="9"/>
        <w:rPr>
          <w:rFonts w:ascii="宋体"/>
        </w:rPr>
      </w:pPr>
      <w:r>
        <w:rPr>
          <w:rFonts w:hint="eastAsia" w:ascii="宋体" w:hAnsi="宋体"/>
        </w:rPr>
        <w:t>本次毕业设计是在我的指导老师胡林岚老师、包峥嵘老师的悉心指导下完成的。老师不辞幸苦多次对我们在设计过程中遇到的问题提出指导性意见，在项目夹具的专业知识上给我提出了许多切实可行的帮助。每次毕业设计遇到难关的时候，老师都会辛苦帮我们搜集资料。在此，请允许我向我的指导老师表答谢意！</w:t>
      </w:r>
    </w:p>
    <w:p>
      <w:pPr>
        <w:keepNext w:val="0"/>
        <w:keepLines w:val="0"/>
        <w:pageBreakBefore w:val="0"/>
        <w:widowControl w:val="0"/>
        <w:kinsoku/>
        <w:wordWrap/>
        <w:overflowPunct/>
        <w:topLinePunct w:val="0"/>
        <w:autoSpaceDE/>
        <w:autoSpaceDN w:val="0"/>
        <w:bidi w:val="0"/>
        <w:adjustRightInd/>
        <w:snapToGrid/>
        <w:spacing w:line="240" w:lineRule="auto"/>
        <w:ind w:left="0" w:leftChars="0" w:right="0" w:rightChars="0" w:firstLine="480" w:firstLineChars="200"/>
        <w:textAlignment w:val="auto"/>
        <w:outlineLvl w:val="9"/>
        <w:rPr>
          <w:rFonts w:ascii="宋体"/>
        </w:rPr>
      </w:pPr>
      <w:r>
        <w:rPr>
          <w:rFonts w:hint="eastAsia" w:ascii="宋体" w:hAnsi="宋体"/>
        </w:rPr>
        <w:t>最后，再次感谢为我的学习和成长无私奉献的老师和学院领导们，谢谢你们在我成长的道路上树立了良好的标签！</w:t>
      </w:r>
    </w:p>
    <w:p>
      <w:pPr>
        <w:keepNext w:val="0"/>
        <w:keepLines w:val="0"/>
        <w:pageBreakBefore w:val="0"/>
        <w:widowControl w:val="0"/>
        <w:kinsoku/>
        <w:wordWrap/>
        <w:overflowPunct/>
        <w:topLinePunct w:val="0"/>
        <w:autoSpaceDE/>
        <w:bidi w:val="0"/>
        <w:adjustRightInd/>
        <w:snapToGrid/>
        <w:spacing w:line="240" w:lineRule="auto"/>
        <w:ind w:left="0" w:leftChars="0" w:right="0" w:rightChars="0"/>
        <w:textAlignment w:val="auto"/>
        <w:outlineLvl w:val="9"/>
        <w:rPr>
          <w:rFonts w:ascii="宋体"/>
          <w:szCs w:val="21"/>
        </w:rPr>
      </w:pPr>
      <w:r>
        <w:rPr>
          <w:rFonts w:hint="eastAsia" w:ascii="宋体" w:hAnsi="宋体"/>
        </w:rPr>
        <w:t>祝愿扬州市职业大学机械工程学院会有更加辉煌的未来！</w:t>
      </w:r>
    </w:p>
    <w:sectPr>
      <w:footerReference r:id="rId8" w:type="first"/>
      <w:headerReference r:id="rId5" w:type="default"/>
      <w:footerReference r:id="rId6" w:type="default"/>
      <w:footerReference r:id="rId7" w:type="even"/>
      <w:pgSz w:w="12240" w:h="15840"/>
      <w:pgMar w:top="1474" w:right="1644" w:bottom="1418" w:left="1644" w:header="720" w:footer="720" w:gutter="0"/>
      <w:pgBorders>
        <w:top w:val="none" w:sz="0" w:space="0"/>
        <w:left w:val="none" w:sz="0" w:space="0"/>
        <w:bottom w:val="none" w:sz="0" w:space="0"/>
        <w:right w:val="none" w:sz="0" w:space="0"/>
      </w:pgBorders>
      <w:pgNumType w:fmt="decimal" w:start="1"/>
      <w:cols w:space="720" w:num="1"/>
      <w:docGrid w:type="linesAndChar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A00002EF" w:usb1="4000004B" w:usb2="00000000" w:usb3="00000000" w:csb0="2000009F" w:csb1="00000000"/>
  </w:font>
  <w:font w:name="Calibri">
    <w:panose1 w:val="020F0502020204030204"/>
    <w:charset w:val="00"/>
    <w:family w:val="swiss"/>
    <w:pitch w:val="default"/>
    <w:sig w:usb0="A00002EF" w:usb1="4000207B" w:usb2="00000000" w:usb3="00000000" w:csb0="2000009F" w:csb1="00000000"/>
  </w:font>
  <w:font w:name="楷体">
    <w:panose1 w:val="02010609060101010101"/>
    <w:charset w:val="86"/>
    <w:family w:val="modern"/>
    <w:pitch w:val="default"/>
    <w:sig w:usb0="800002BF" w:usb1="38CF7CFA" w:usb2="00000016" w:usb3="00000000" w:csb0="00040001" w:csb1="00000000"/>
  </w:font>
  <w:font w:name="Courier New">
    <w:panose1 w:val="02070309020205020404"/>
    <w:charset w:val="00"/>
    <w:family w:val="modern"/>
    <w:pitch w:val="default"/>
    <w:sig w:usb0="E0002AFF" w:usb1="C0007843" w:usb2="00000009" w:usb3="00000000" w:csb0="400001FF" w:csb1="FFFF0000"/>
  </w:font>
  <w:font w:name="Tahoma">
    <w:panose1 w:val="020B0604030504040204"/>
    <w:charset w:val="00"/>
    <w:family w:val="swiss"/>
    <w:pitch w:val="default"/>
    <w:sig w:usb0="E1002EFF" w:usb1="C000605B" w:usb2="00000029" w:usb3="00000000" w:csb0="200101FF" w:csb1="20280000"/>
  </w:font>
  <w:font w:name="华文中宋">
    <w:panose1 w:val="02010600040101010101"/>
    <w:charset w:val="86"/>
    <w:family w:val="auto"/>
    <w:pitch w:val="default"/>
    <w:sig w:usb0="00000287" w:usb1="080F0000" w:usb2="00000000" w:usb3="00000000" w:csb0="0004009F" w:csb1="DFD70000"/>
  </w:font>
  <w:font w:name="华文新魏">
    <w:panose1 w:val="02010800040101010101"/>
    <w:charset w:val="86"/>
    <w:family w:val="auto"/>
    <w:pitch w:val="default"/>
    <w:sig w:usb0="00000001" w:usb1="080F0000" w:usb2="00000000" w:usb3="00000000" w:csb0="00040000" w:csb1="00000000"/>
  </w:font>
  <w:font w:name="Arial">
    <w:panose1 w:val="020B0604020202020204"/>
    <w:charset w:val="00"/>
    <w:family w:val="swiss"/>
    <w:pitch w:val="default"/>
    <w:sig w:usb0="E0002AFF" w:usb1="C0007843" w:usb2="00000009" w:usb3="00000000" w:csb0="400001FF" w:csb1="FFFF0000"/>
  </w:font>
  <w:font w:name="SymbolMT">
    <w:altName w:val="黑体"/>
    <w:panose1 w:val="00000000000000000000"/>
    <w:charset w:val="86"/>
    <w:family w:val="auto"/>
    <w:pitch w:val="default"/>
    <w:sig w:usb0="00000000" w:usb1="00000000" w:usb2="00000010" w:usb3="00000000" w:csb0="00040000" w:csb1="00000000"/>
  </w:font>
  <w:font w:name="微软雅黑">
    <w:panose1 w:val="020B0503020204020204"/>
    <w:charset w:val="86"/>
    <w:family w:val="swiss"/>
    <w:pitch w:val="default"/>
    <w:sig w:usb0="80000287" w:usb1="280F3C52" w:usb2="00000016" w:usb3="00000000" w:csb0="0004001F" w:csb1="00000000"/>
  </w:font>
  <w:font w:name="华文楷体">
    <w:panose1 w:val="02010600040101010101"/>
    <w:charset w:val="86"/>
    <w:family w:val="auto"/>
    <w:pitch w:val="default"/>
    <w:sig w:usb0="00000287" w:usb1="080F0000" w:usb2="00000000" w:usb3="00000000" w:csb0="0004009F" w:csb1="DFD70000"/>
  </w:font>
  <w:font w:name="Times:">
    <w:altName w:val="Times New Roman"/>
    <w:panose1 w:val="00000000000000000000"/>
    <w:charset w:val="00"/>
    <w:family w:val="roman"/>
    <w:pitch w:val="default"/>
    <w:sig w:usb0="00000000" w:usb1="00000000" w:usb2="00000000" w:usb3="00000000" w:csb0="00040001" w:csb1="00000000"/>
  </w:font>
  <w:font w:name="MS PGothic">
    <w:panose1 w:val="020B0600070205080204"/>
    <w:charset w:val="80"/>
    <w:family w:val="auto"/>
    <w:pitch w:val="default"/>
    <w:sig w:usb0="E00002FF" w:usb1="6AC7FDFB" w:usb2="00000012" w:usb3="00000000" w:csb0="4002009F" w:csb1="DFD70000"/>
  </w:font>
  <w:font w:name="隶书">
    <w:panose1 w:val="0201050906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 w:name="华文宋体">
    <w:panose1 w:val="02010600040101010101"/>
    <w:charset w:val="86"/>
    <w:family w:val="auto"/>
    <w:pitch w:val="default"/>
    <w:sig w:usb0="00000287" w:usb1="080F0000" w:usb2="00000000" w:usb3="00000000" w:csb0="0004009F" w:csb1="DFD70000"/>
  </w:font>
  <w:font w:name="华文彩云">
    <w:panose1 w:val="02010800040101010101"/>
    <w:charset w:val="86"/>
    <w:family w:val="auto"/>
    <w:pitch w:val="default"/>
    <w:sig w:usb0="00000001" w:usb1="080F0000" w:usb2="00000000" w:usb3="00000000" w:csb0="00040000" w:csb1="00000000"/>
  </w:font>
  <w:font w:name="华文琥珀">
    <w:panose1 w:val="02010800040101010101"/>
    <w:charset w:val="86"/>
    <w:family w:val="auto"/>
    <w:pitch w:val="default"/>
    <w:sig w:usb0="00000001" w:usb1="080F0000" w:usb2="00000000" w:usb3="00000000" w:csb0="00040000" w:csb1="00000000"/>
  </w:font>
  <w:font w:name="华文细黑">
    <w:panose1 w:val="02010600040101010101"/>
    <w:charset w:val="86"/>
    <w:family w:val="auto"/>
    <w:pitch w:val="default"/>
    <w:sig w:usb0="00000287" w:usb1="080F0000" w:usb2="00000000" w:usb3="00000000" w:csb0="0004009F" w:csb1="DFD70000"/>
  </w:font>
  <w:font w:name="华文行楷">
    <w:panose1 w:val="02010800040101010101"/>
    <w:charset w:val="86"/>
    <w:family w:val="auto"/>
    <w:pitch w:val="default"/>
    <w:sig w:usb0="00000001" w:usb1="080F0000" w:usb2="00000000" w:usb3="00000000" w:csb0="00040000" w:csb1="00000000"/>
  </w:font>
  <w:font w:name="华文隶书">
    <w:panose1 w:val="02010800040101010101"/>
    <w:charset w:val="86"/>
    <w:family w:val="auto"/>
    <w:pitch w:val="default"/>
    <w:sig w:usb0="00000001" w:usb1="080F0000" w:usb2="00000000" w:usb3="00000000" w:csb0="00040000" w:csb1="00000000"/>
  </w:font>
  <w:font w:name="新宋体">
    <w:panose1 w:val="02010609030101010101"/>
    <w:charset w:val="86"/>
    <w:family w:val="auto"/>
    <w:pitch w:val="default"/>
    <w:sig w:usb0="00000003" w:usb1="288F0000" w:usb2="00000006" w:usb3="00000000" w:csb0="00040001" w:csb1="00000000"/>
  </w:font>
  <w:font w:name="方正兰亭超细黑简体">
    <w:panose1 w:val="02000000000000000000"/>
    <w:charset w:val="86"/>
    <w:family w:val="auto"/>
    <w:pitch w:val="default"/>
    <w:sig w:usb0="00000001" w:usb1="08000000" w:usb2="00000000" w:usb3="00000000" w:csb0="00040000" w:csb1="00000000"/>
  </w:font>
  <w:font w:name="方正姚体">
    <w:panose1 w:val="02010601030101010101"/>
    <w:charset w:val="86"/>
    <w:family w:val="auto"/>
    <w:pitch w:val="default"/>
    <w:sig w:usb0="00000003" w:usb1="080E0000" w:usb2="00000000" w:usb3="00000000" w:csb0="00040000" w:csb1="00000000"/>
  </w:font>
  <w:font w:name="方正舒体">
    <w:panose1 w:val="02010601030101010101"/>
    <w:charset w:val="86"/>
    <w:family w:val="auto"/>
    <w:pitch w:val="default"/>
    <w:sig w:usb0="00000003"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r>
      <w:rPr>
        <w:rFonts w:hint="eastAsia"/>
      </w:rPr>
      <w:t>Ⅰ</w:t>
    </w:r>
  </w:p>
  <w:p>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w:pict>
        <v:shape id="_x0000_s2049" o:spid="_x0000_s2049" o:spt="202" type="#_x0000_t202" style="position:absolute;left:0pt;margin-top:0pt;height:144pt;width:144pt;mso-position-horizontal:center;mso-position-horizontal-relative:margin;mso-wrap-style:none;z-index:251658240;mso-width-relative:page;mso-height-relative:page;" filled="f" stroked="f" coordsize="21600,21600">
          <v:path/>
          <v:fill on="f" focussize="0,0"/>
          <v:stroke on="f"/>
          <v:imagedata o:title=""/>
          <o:lock v:ext="edit" aspectratio="f"/>
          <v:textbox inset="0mm,0mm,0mm,0mm" style="mso-fit-shape-to-text:t;">
            <w:txbxContent>
              <w:p>
                <w:pPr>
                  <w:pStyle w:val="1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w:rPr>
        <w:sz w:val="24"/>
      </w:rPr>
      <w:pict>
        <v:shape id="_x0000_s2050" o:spid="_x0000_s2050"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pPr>
                  <w:jc w:val="center"/>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w:t>
                </w:r>
                <w:r>
                  <w:rPr>
                    <w:rFonts w:hint="eastAsia"/>
                    <w:lang w:eastAsia="zh-CN"/>
                  </w:rPr>
                  <w:fldChar w:fldCharType="end"/>
                </w:r>
                <w:r>
                  <w:rPr>
                    <w:rFonts w:hint="eastAsia"/>
                    <w:lang w:eastAsia="zh-CN"/>
                  </w:rPr>
                  <w:t xml:space="preserve"> 页 共 </w:t>
                </w:r>
                <w:r>
                  <w:rPr>
                    <w:rFonts w:hint="eastAsia"/>
                    <w:lang w:val="en-US" w:eastAsia="zh-CN"/>
                  </w:rPr>
                  <w:t>31</w:t>
                </w:r>
                <w:r>
                  <w:rPr>
                    <w:rFonts w:hint="eastAsia"/>
                    <w:lang w:eastAsia="zh-CN"/>
                  </w:rPr>
                  <w:t xml:space="preserve"> 页</w:t>
                </w:r>
              </w:p>
            </w:txbxContent>
          </v:textbox>
        </v:shape>
      </w:pict>
    </w:r>
  </w:p>
  <w:p>
    <w:pPr>
      <w:pStyle w:val="1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r>
      <w:fldChar w:fldCharType="begin"/>
    </w:r>
    <w:r>
      <w:instrText xml:space="preserve">PAGE   \* MERGEFORMAT</w:instrText>
    </w:r>
    <w:r>
      <w:fldChar w:fldCharType="separate"/>
    </w:r>
    <w:r>
      <w:rPr>
        <w:lang w:val="zh-CN"/>
      </w:rPr>
      <w:t>1</w:t>
    </w:r>
    <w:r>
      <w:rPr>
        <w:lang w:val="zh-CN"/>
      </w:rPr>
      <w:fldChar w:fldCharType="end"/>
    </w:r>
  </w:p>
  <w:p>
    <w:pPr>
      <w:pStyle w:val="1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rFonts w:hint="eastAsia"/>
      </w:rPr>
      <w:t>机床夹具三维虚拟模型库的建设和开发</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FFFFF89"/>
    <w:lvl w:ilvl="0" w:tentative="0">
      <w:start w:val="1"/>
      <w:numFmt w:val="bullet"/>
      <w:pStyle w:val="8"/>
      <w:lvlText w:val=""/>
      <w:lvlJc w:val="left"/>
      <w:pPr>
        <w:tabs>
          <w:tab w:val="left" w:pos="360"/>
        </w:tabs>
        <w:ind w:left="360" w:hanging="360" w:hangingChars="200"/>
      </w:pPr>
      <w:rPr>
        <w:rFonts w:hint="default"/>
      </w:rPr>
    </w:lvl>
  </w:abstractNum>
  <w:abstractNum w:abstractNumId="1">
    <w:nsid w:val="09AC32B2"/>
    <w:multiLevelType w:val="multilevel"/>
    <w:tmpl w:val="09AC32B2"/>
    <w:lvl w:ilvl="0" w:tentative="0">
      <w:start w:val="1"/>
      <w:numFmt w:val="decimal"/>
      <w:lvlText w:val="（%1）"/>
      <w:lvlJc w:val="left"/>
      <w:pPr>
        <w:ind w:left="1200" w:hanging="720"/>
      </w:pPr>
      <w:rPr>
        <w:rFonts w:hint="default" w:cs="Times New Roman"/>
      </w:rPr>
    </w:lvl>
    <w:lvl w:ilvl="1" w:tentative="0">
      <w:start w:val="1"/>
      <w:numFmt w:val="lowerLetter"/>
      <w:lvlText w:val="%2)"/>
      <w:lvlJc w:val="left"/>
      <w:pPr>
        <w:ind w:left="1320" w:hanging="420"/>
      </w:pPr>
      <w:rPr>
        <w:rFonts w:cs="Times New Roman"/>
      </w:rPr>
    </w:lvl>
    <w:lvl w:ilvl="2" w:tentative="0">
      <w:start w:val="1"/>
      <w:numFmt w:val="lowerRoman"/>
      <w:lvlText w:val="%3."/>
      <w:lvlJc w:val="right"/>
      <w:pPr>
        <w:ind w:left="1740" w:hanging="420"/>
      </w:pPr>
      <w:rPr>
        <w:rFonts w:cs="Times New Roman"/>
      </w:rPr>
    </w:lvl>
    <w:lvl w:ilvl="3" w:tentative="0">
      <w:start w:val="1"/>
      <w:numFmt w:val="decimal"/>
      <w:lvlText w:val="%4."/>
      <w:lvlJc w:val="left"/>
      <w:pPr>
        <w:ind w:left="2160" w:hanging="420"/>
      </w:pPr>
      <w:rPr>
        <w:rFonts w:cs="Times New Roman"/>
      </w:rPr>
    </w:lvl>
    <w:lvl w:ilvl="4" w:tentative="0">
      <w:start w:val="1"/>
      <w:numFmt w:val="lowerLetter"/>
      <w:lvlText w:val="%5)"/>
      <w:lvlJc w:val="left"/>
      <w:pPr>
        <w:ind w:left="2580" w:hanging="420"/>
      </w:pPr>
      <w:rPr>
        <w:rFonts w:cs="Times New Roman"/>
      </w:rPr>
    </w:lvl>
    <w:lvl w:ilvl="5" w:tentative="0">
      <w:start w:val="1"/>
      <w:numFmt w:val="lowerRoman"/>
      <w:lvlText w:val="%6."/>
      <w:lvlJc w:val="right"/>
      <w:pPr>
        <w:ind w:left="3000" w:hanging="420"/>
      </w:pPr>
      <w:rPr>
        <w:rFonts w:cs="Times New Roman"/>
      </w:rPr>
    </w:lvl>
    <w:lvl w:ilvl="6" w:tentative="0">
      <w:start w:val="1"/>
      <w:numFmt w:val="decimal"/>
      <w:lvlText w:val="%7."/>
      <w:lvlJc w:val="left"/>
      <w:pPr>
        <w:ind w:left="3420" w:hanging="420"/>
      </w:pPr>
      <w:rPr>
        <w:rFonts w:cs="Times New Roman"/>
      </w:rPr>
    </w:lvl>
    <w:lvl w:ilvl="7" w:tentative="0">
      <w:start w:val="1"/>
      <w:numFmt w:val="lowerLetter"/>
      <w:lvlText w:val="%8)"/>
      <w:lvlJc w:val="left"/>
      <w:pPr>
        <w:ind w:left="3840" w:hanging="420"/>
      </w:pPr>
      <w:rPr>
        <w:rFonts w:cs="Times New Roman"/>
      </w:rPr>
    </w:lvl>
    <w:lvl w:ilvl="8" w:tentative="0">
      <w:start w:val="1"/>
      <w:numFmt w:val="lowerRoman"/>
      <w:lvlText w:val="%9."/>
      <w:lvlJc w:val="right"/>
      <w:pPr>
        <w:ind w:left="4260" w:hanging="420"/>
      </w:pPr>
      <w:rPr>
        <w:rFonts w:cs="Times New Roman"/>
      </w:rPr>
    </w:lvl>
  </w:abstractNum>
  <w:abstractNum w:abstractNumId="2">
    <w:nsid w:val="18151947"/>
    <w:multiLevelType w:val="multilevel"/>
    <w:tmpl w:val="18151947"/>
    <w:lvl w:ilvl="0" w:tentative="0">
      <w:start w:val="1"/>
      <w:numFmt w:val="bullet"/>
      <w:lvlText w:val=""/>
      <w:lvlJc w:val="left"/>
      <w:pPr>
        <w:ind w:left="660" w:hanging="420"/>
      </w:pPr>
      <w:rPr>
        <w:rFonts w:hint="default" w:ascii="Wingdings" w:hAnsi="Wingdings"/>
      </w:rPr>
    </w:lvl>
    <w:lvl w:ilvl="1" w:tentative="0">
      <w:start w:val="1"/>
      <w:numFmt w:val="bullet"/>
      <w:lvlText w:val=""/>
      <w:lvlJc w:val="left"/>
      <w:pPr>
        <w:ind w:left="1080" w:hanging="420"/>
      </w:pPr>
      <w:rPr>
        <w:rFonts w:hint="default" w:ascii="Wingdings" w:hAnsi="Wingdings"/>
      </w:rPr>
    </w:lvl>
    <w:lvl w:ilvl="2" w:tentative="0">
      <w:start w:val="1"/>
      <w:numFmt w:val="bullet"/>
      <w:lvlText w:val=""/>
      <w:lvlJc w:val="left"/>
      <w:pPr>
        <w:ind w:left="1500" w:hanging="420"/>
      </w:pPr>
      <w:rPr>
        <w:rFonts w:hint="default" w:ascii="Wingdings" w:hAnsi="Wingdings"/>
      </w:rPr>
    </w:lvl>
    <w:lvl w:ilvl="3" w:tentative="0">
      <w:start w:val="1"/>
      <w:numFmt w:val="bullet"/>
      <w:lvlText w:val=""/>
      <w:lvlJc w:val="left"/>
      <w:pPr>
        <w:ind w:left="1920" w:hanging="420"/>
      </w:pPr>
      <w:rPr>
        <w:rFonts w:hint="default" w:ascii="Wingdings" w:hAnsi="Wingdings"/>
      </w:rPr>
    </w:lvl>
    <w:lvl w:ilvl="4" w:tentative="0">
      <w:start w:val="1"/>
      <w:numFmt w:val="bullet"/>
      <w:lvlText w:val=""/>
      <w:lvlJc w:val="left"/>
      <w:pPr>
        <w:ind w:left="2340" w:hanging="420"/>
      </w:pPr>
      <w:rPr>
        <w:rFonts w:hint="default" w:ascii="Wingdings" w:hAnsi="Wingdings"/>
      </w:rPr>
    </w:lvl>
    <w:lvl w:ilvl="5" w:tentative="0">
      <w:start w:val="1"/>
      <w:numFmt w:val="bullet"/>
      <w:lvlText w:val=""/>
      <w:lvlJc w:val="left"/>
      <w:pPr>
        <w:ind w:left="2760" w:hanging="420"/>
      </w:pPr>
      <w:rPr>
        <w:rFonts w:hint="default" w:ascii="Wingdings" w:hAnsi="Wingdings"/>
      </w:rPr>
    </w:lvl>
    <w:lvl w:ilvl="6" w:tentative="0">
      <w:start w:val="1"/>
      <w:numFmt w:val="bullet"/>
      <w:lvlText w:val=""/>
      <w:lvlJc w:val="left"/>
      <w:pPr>
        <w:ind w:left="3180" w:hanging="420"/>
      </w:pPr>
      <w:rPr>
        <w:rFonts w:hint="default" w:ascii="Wingdings" w:hAnsi="Wingdings"/>
      </w:rPr>
    </w:lvl>
    <w:lvl w:ilvl="7" w:tentative="0">
      <w:start w:val="1"/>
      <w:numFmt w:val="bullet"/>
      <w:lvlText w:val=""/>
      <w:lvlJc w:val="left"/>
      <w:pPr>
        <w:ind w:left="3600" w:hanging="420"/>
      </w:pPr>
      <w:rPr>
        <w:rFonts w:hint="default" w:ascii="Wingdings" w:hAnsi="Wingdings"/>
      </w:rPr>
    </w:lvl>
    <w:lvl w:ilvl="8" w:tentative="0">
      <w:start w:val="1"/>
      <w:numFmt w:val="bullet"/>
      <w:lvlText w:val=""/>
      <w:lvlJc w:val="left"/>
      <w:pPr>
        <w:ind w:left="4020" w:hanging="420"/>
      </w:pPr>
      <w:rPr>
        <w:rFonts w:hint="default" w:ascii="Wingdings" w:hAnsi="Wingdings"/>
      </w:rPr>
    </w:lvl>
  </w:abstractNum>
  <w:abstractNum w:abstractNumId="3">
    <w:nsid w:val="1A5A16DB"/>
    <w:multiLevelType w:val="multilevel"/>
    <w:tmpl w:val="1A5A16DB"/>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4">
    <w:nsid w:val="2E4B33AF"/>
    <w:multiLevelType w:val="multilevel"/>
    <w:tmpl w:val="2E4B33AF"/>
    <w:lvl w:ilvl="0" w:tentative="0">
      <w:start w:val="1"/>
      <w:numFmt w:val="bullet"/>
      <w:lvlText w:val=""/>
      <w:lvlJc w:val="left"/>
      <w:pPr>
        <w:ind w:left="540" w:hanging="420"/>
      </w:pPr>
      <w:rPr>
        <w:rFonts w:hint="default" w:ascii="Wingdings" w:hAnsi="Wingdings"/>
      </w:rPr>
    </w:lvl>
    <w:lvl w:ilvl="1" w:tentative="0">
      <w:start w:val="1"/>
      <w:numFmt w:val="bullet"/>
      <w:lvlText w:val=""/>
      <w:lvlJc w:val="left"/>
      <w:pPr>
        <w:ind w:left="960" w:hanging="420"/>
      </w:pPr>
      <w:rPr>
        <w:rFonts w:hint="default" w:ascii="Wingdings" w:hAnsi="Wingdings"/>
      </w:rPr>
    </w:lvl>
    <w:lvl w:ilvl="2" w:tentative="0">
      <w:start w:val="1"/>
      <w:numFmt w:val="bullet"/>
      <w:lvlText w:val=""/>
      <w:lvlJc w:val="left"/>
      <w:pPr>
        <w:ind w:left="1380" w:hanging="420"/>
      </w:pPr>
      <w:rPr>
        <w:rFonts w:hint="default" w:ascii="Wingdings" w:hAnsi="Wingdings"/>
      </w:rPr>
    </w:lvl>
    <w:lvl w:ilvl="3" w:tentative="0">
      <w:start w:val="1"/>
      <w:numFmt w:val="bullet"/>
      <w:lvlText w:val=""/>
      <w:lvlJc w:val="left"/>
      <w:pPr>
        <w:ind w:left="1800" w:hanging="420"/>
      </w:pPr>
      <w:rPr>
        <w:rFonts w:hint="default" w:ascii="Wingdings" w:hAnsi="Wingdings"/>
      </w:rPr>
    </w:lvl>
    <w:lvl w:ilvl="4" w:tentative="0">
      <w:start w:val="1"/>
      <w:numFmt w:val="bullet"/>
      <w:lvlText w:val=""/>
      <w:lvlJc w:val="left"/>
      <w:pPr>
        <w:ind w:left="2220" w:hanging="420"/>
      </w:pPr>
      <w:rPr>
        <w:rFonts w:hint="default" w:ascii="Wingdings" w:hAnsi="Wingdings"/>
      </w:rPr>
    </w:lvl>
    <w:lvl w:ilvl="5" w:tentative="0">
      <w:start w:val="1"/>
      <w:numFmt w:val="bullet"/>
      <w:lvlText w:val=""/>
      <w:lvlJc w:val="left"/>
      <w:pPr>
        <w:ind w:left="2640" w:hanging="420"/>
      </w:pPr>
      <w:rPr>
        <w:rFonts w:hint="default" w:ascii="Wingdings" w:hAnsi="Wingdings"/>
      </w:rPr>
    </w:lvl>
    <w:lvl w:ilvl="6" w:tentative="0">
      <w:start w:val="1"/>
      <w:numFmt w:val="bullet"/>
      <w:lvlText w:val=""/>
      <w:lvlJc w:val="left"/>
      <w:pPr>
        <w:ind w:left="3060" w:hanging="420"/>
      </w:pPr>
      <w:rPr>
        <w:rFonts w:hint="default" w:ascii="Wingdings" w:hAnsi="Wingdings"/>
      </w:rPr>
    </w:lvl>
    <w:lvl w:ilvl="7" w:tentative="0">
      <w:start w:val="1"/>
      <w:numFmt w:val="bullet"/>
      <w:lvlText w:val=""/>
      <w:lvlJc w:val="left"/>
      <w:pPr>
        <w:ind w:left="3480" w:hanging="420"/>
      </w:pPr>
      <w:rPr>
        <w:rFonts w:hint="default" w:ascii="Wingdings" w:hAnsi="Wingdings"/>
      </w:rPr>
    </w:lvl>
    <w:lvl w:ilvl="8" w:tentative="0">
      <w:start w:val="1"/>
      <w:numFmt w:val="bullet"/>
      <w:lvlText w:val=""/>
      <w:lvlJc w:val="left"/>
      <w:pPr>
        <w:ind w:left="3900" w:hanging="420"/>
      </w:pPr>
      <w:rPr>
        <w:rFonts w:hint="default" w:ascii="Wingdings" w:hAnsi="Wingdings"/>
      </w:rPr>
    </w:lvl>
  </w:abstractNum>
  <w:abstractNum w:abstractNumId="5">
    <w:nsid w:val="518C293B"/>
    <w:multiLevelType w:val="multilevel"/>
    <w:tmpl w:val="518C293B"/>
    <w:lvl w:ilvl="0" w:tentative="0">
      <w:start w:val="1"/>
      <w:numFmt w:val="bullet"/>
      <w:lvlText w:val=""/>
      <w:lvlJc w:val="left"/>
      <w:pPr>
        <w:ind w:left="540" w:hanging="420"/>
      </w:pPr>
      <w:rPr>
        <w:rFonts w:hint="default" w:ascii="Wingdings" w:hAnsi="Wingdings"/>
      </w:rPr>
    </w:lvl>
    <w:lvl w:ilvl="1" w:tentative="0">
      <w:start w:val="1"/>
      <w:numFmt w:val="bullet"/>
      <w:lvlText w:val=""/>
      <w:lvlJc w:val="left"/>
      <w:pPr>
        <w:ind w:left="960" w:hanging="420"/>
      </w:pPr>
      <w:rPr>
        <w:rFonts w:hint="default" w:ascii="Wingdings" w:hAnsi="Wingdings"/>
      </w:rPr>
    </w:lvl>
    <w:lvl w:ilvl="2" w:tentative="0">
      <w:start w:val="1"/>
      <w:numFmt w:val="bullet"/>
      <w:lvlText w:val=""/>
      <w:lvlJc w:val="left"/>
      <w:pPr>
        <w:ind w:left="1380" w:hanging="420"/>
      </w:pPr>
      <w:rPr>
        <w:rFonts w:hint="default" w:ascii="Wingdings" w:hAnsi="Wingdings"/>
      </w:rPr>
    </w:lvl>
    <w:lvl w:ilvl="3" w:tentative="0">
      <w:start w:val="1"/>
      <w:numFmt w:val="bullet"/>
      <w:lvlText w:val=""/>
      <w:lvlJc w:val="left"/>
      <w:pPr>
        <w:ind w:left="1800" w:hanging="420"/>
      </w:pPr>
      <w:rPr>
        <w:rFonts w:hint="default" w:ascii="Wingdings" w:hAnsi="Wingdings"/>
      </w:rPr>
    </w:lvl>
    <w:lvl w:ilvl="4" w:tentative="0">
      <w:start w:val="1"/>
      <w:numFmt w:val="bullet"/>
      <w:lvlText w:val=""/>
      <w:lvlJc w:val="left"/>
      <w:pPr>
        <w:ind w:left="2220" w:hanging="420"/>
      </w:pPr>
      <w:rPr>
        <w:rFonts w:hint="default" w:ascii="Wingdings" w:hAnsi="Wingdings"/>
      </w:rPr>
    </w:lvl>
    <w:lvl w:ilvl="5" w:tentative="0">
      <w:start w:val="1"/>
      <w:numFmt w:val="bullet"/>
      <w:lvlText w:val=""/>
      <w:lvlJc w:val="left"/>
      <w:pPr>
        <w:ind w:left="2640" w:hanging="420"/>
      </w:pPr>
      <w:rPr>
        <w:rFonts w:hint="default" w:ascii="Wingdings" w:hAnsi="Wingdings"/>
      </w:rPr>
    </w:lvl>
    <w:lvl w:ilvl="6" w:tentative="0">
      <w:start w:val="1"/>
      <w:numFmt w:val="bullet"/>
      <w:lvlText w:val=""/>
      <w:lvlJc w:val="left"/>
      <w:pPr>
        <w:ind w:left="3060" w:hanging="420"/>
      </w:pPr>
      <w:rPr>
        <w:rFonts w:hint="default" w:ascii="Wingdings" w:hAnsi="Wingdings"/>
      </w:rPr>
    </w:lvl>
    <w:lvl w:ilvl="7" w:tentative="0">
      <w:start w:val="1"/>
      <w:numFmt w:val="bullet"/>
      <w:lvlText w:val=""/>
      <w:lvlJc w:val="left"/>
      <w:pPr>
        <w:ind w:left="3480" w:hanging="420"/>
      </w:pPr>
      <w:rPr>
        <w:rFonts w:hint="default" w:ascii="Wingdings" w:hAnsi="Wingdings"/>
      </w:rPr>
    </w:lvl>
    <w:lvl w:ilvl="8" w:tentative="0">
      <w:start w:val="1"/>
      <w:numFmt w:val="bullet"/>
      <w:lvlText w:val=""/>
      <w:lvlJc w:val="left"/>
      <w:pPr>
        <w:ind w:left="3900" w:hanging="420"/>
      </w:pPr>
      <w:rPr>
        <w:rFonts w:hint="default" w:ascii="Wingdings" w:hAnsi="Wingdings"/>
      </w:rPr>
    </w:lvl>
  </w:abstractNum>
  <w:abstractNum w:abstractNumId="6">
    <w:nsid w:val="7170330F"/>
    <w:multiLevelType w:val="multilevel"/>
    <w:tmpl w:val="7170330F"/>
    <w:lvl w:ilvl="0" w:tentative="0">
      <w:start w:val="1"/>
      <w:numFmt w:val="bullet"/>
      <w:lvlText w:val=""/>
      <w:lvlJc w:val="left"/>
      <w:pPr>
        <w:ind w:left="540" w:hanging="420"/>
      </w:pPr>
      <w:rPr>
        <w:rFonts w:hint="default" w:ascii="Wingdings" w:hAnsi="Wingdings"/>
      </w:rPr>
    </w:lvl>
    <w:lvl w:ilvl="1" w:tentative="0">
      <w:start w:val="1"/>
      <w:numFmt w:val="bullet"/>
      <w:lvlText w:val=""/>
      <w:lvlJc w:val="left"/>
      <w:pPr>
        <w:ind w:left="960" w:hanging="420"/>
      </w:pPr>
      <w:rPr>
        <w:rFonts w:hint="default" w:ascii="Wingdings" w:hAnsi="Wingdings"/>
      </w:rPr>
    </w:lvl>
    <w:lvl w:ilvl="2" w:tentative="0">
      <w:start w:val="1"/>
      <w:numFmt w:val="bullet"/>
      <w:lvlText w:val=""/>
      <w:lvlJc w:val="left"/>
      <w:pPr>
        <w:ind w:left="1380" w:hanging="420"/>
      </w:pPr>
      <w:rPr>
        <w:rFonts w:hint="default" w:ascii="Wingdings" w:hAnsi="Wingdings"/>
      </w:rPr>
    </w:lvl>
    <w:lvl w:ilvl="3" w:tentative="0">
      <w:start w:val="1"/>
      <w:numFmt w:val="bullet"/>
      <w:lvlText w:val=""/>
      <w:lvlJc w:val="left"/>
      <w:pPr>
        <w:ind w:left="1800" w:hanging="420"/>
      </w:pPr>
      <w:rPr>
        <w:rFonts w:hint="default" w:ascii="Wingdings" w:hAnsi="Wingdings"/>
      </w:rPr>
    </w:lvl>
    <w:lvl w:ilvl="4" w:tentative="0">
      <w:start w:val="1"/>
      <w:numFmt w:val="bullet"/>
      <w:lvlText w:val=""/>
      <w:lvlJc w:val="left"/>
      <w:pPr>
        <w:ind w:left="2220" w:hanging="420"/>
      </w:pPr>
      <w:rPr>
        <w:rFonts w:hint="default" w:ascii="Wingdings" w:hAnsi="Wingdings"/>
      </w:rPr>
    </w:lvl>
    <w:lvl w:ilvl="5" w:tentative="0">
      <w:start w:val="1"/>
      <w:numFmt w:val="bullet"/>
      <w:lvlText w:val=""/>
      <w:lvlJc w:val="left"/>
      <w:pPr>
        <w:ind w:left="2640" w:hanging="420"/>
      </w:pPr>
      <w:rPr>
        <w:rFonts w:hint="default" w:ascii="Wingdings" w:hAnsi="Wingdings"/>
      </w:rPr>
    </w:lvl>
    <w:lvl w:ilvl="6" w:tentative="0">
      <w:start w:val="1"/>
      <w:numFmt w:val="bullet"/>
      <w:lvlText w:val=""/>
      <w:lvlJc w:val="left"/>
      <w:pPr>
        <w:ind w:left="3060" w:hanging="420"/>
      </w:pPr>
      <w:rPr>
        <w:rFonts w:hint="default" w:ascii="Wingdings" w:hAnsi="Wingdings"/>
      </w:rPr>
    </w:lvl>
    <w:lvl w:ilvl="7" w:tentative="0">
      <w:start w:val="1"/>
      <w:numFmt w:val="bullet"/>
      <w:lvlText w:val=""/>
      <w:lvlJc w:val="left"/>
      <w:pPr>
        <w:ind w:left="3480" w:hanging="420"/>
      </w:pPr>
      <w:rPr>
        <w:rFonts w:hint="default" w:ascii="Wingdings" w:hAnsi="Wingdings"/>
      </w:rPr>
    </w:lvl>
    <w:lvl w:ilvl="8" w:tentative="0">
      <w:start w:val="1"/>
      <w:numFmt w:val="bullet"/>
      <w:lvlText w:val=""/>
      <w:lvlJc w:val="left"/>
      <w:pPr>
        <w:ind w:left="3900" w:hanging="420"/>
      </w:pPr>
      <w:rPr>
        <w:rFonts w:hint="default" w:ascii="Wingdings" w:hAnsi="Wingdings"/>
      </w:rPr>
    </w:lvl>
  </w:abstractNum>
  <w:num w:numId="1">
    <w:abstractNumId w:val="0"/>
  </w:num>
  <w:num w:numId="2">
    <w:abstractNumId w:val="1"/>
  </w:num>
  <w:num w:numId="3">
    <w:abstractNumId w:val="4"/>
  </w:num>
  <w:num w:numId="4">
    <w:abstractNumId w:val="5"/>
  </w:num>
  <w:num w:numId="5">
    <w:abstractNumId w:val="6"/>
  </w:num>
  <w:num w:numId="6">
    <w:abstractNumId w:val="3"/>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20"/>
  <w:drawingGridVerticalSpacing w:val="163"/>
  <w:displayHorizontalDrawingGridEvery w:val="0"/>
  <w:displayVerticalDrawingGridEvery w:val="2"/>
  <w:characterSpacingControl w:val="compressPunctuation"/>
  <w:noLineBreaksAfter w:lang="zh-CN" w:val="$([{£¥·‘“〈《「『【〔〖〝﹙﹛﹝＄（．［｛￡￥"/>
  <w:noLineBreaksBefore w:lang="zh-CN" w:val="!%),.:;&gt;?]}¢¨°·ˇˉ―‖’”…‰′″›℃∶、。〃〉》」』】〕〗〞︶︺︾﹀﹄﹚﹜﹞！＂％＇），．：；？］｀｜｝～￠"/>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2"/>
  </w:compat>
  <w:rsids>
    <w:rsidRoot w:val="004B695F"/>
    <w:rsid w:val="00002C39"/>
    <w:rsid w:val="00004CEE"/>
    <w:rsid w:val="0001147F"/>
    <w:rsid w:val="00014BF5"/>
    <w:rsid w:val="00014BFB"/>
    <w:rsid w:val="00016721"/>
    <w:rsid w:val="000234E5"/>
    <w:rsid w:val="000254C8"/>
    <w:rsid w:val="00026468"/>
    <w:rsid w:val="00031815"/>
    <w:rsid w:val="00035528"/>
    <w:rsid w:val="00037C1B"/>
    <w:rsid w:val="00042C15"/>
    <w:rsid w:val="00051C7F"/>
    <w:rsid w:val="00053D91"/>
    <w:rsid w:val="00063A14"/>
    <w:rsid w:val="0007082B"/>
    <w:rsid w:val="00073759"/>
    <w:rsid w:val="00075AA9"/>
    <w:rsid w:val="000801B1"/>
    <w:rsid w:val="00080264"/>
    <w:rsid w:val="00083BC9"/>
    <w:rsid w:val="000841E2"/>
    <w:rsid w:val="00085649"/>
    <w:rsid w:val="000872F6"/>
    <w:rsid w:val="00091093"/>
    <w:rsid w:val="00094366"/>
    <w:rsid w:val="00094929"/>
    <w:rsid w:val="0009727F"/>
    <w:rsid w:val="0009795B"/>
    <w:rsid w:val="000A38F6"/>
    <w:rsid w:val="000A6200"/>
    <w:rsid w:val="000A6FF8"/>
    <w:rsid w:val="000B0C93"/>
    <w:rsid w:val="000B0D3C"/>
    <w:rsid w:val="000B17B6"/>
    <w:rsid w:val="000B47A6"/>
    <w:rsid w:val="000B652F"/>
    <w:rsid w:val="000B736F"/>
    <w:rsid w:val="000B7869"/>
    <w:rsid w:val="000C1119"/>
    <w:rsid w:val="000C229E"/>
    <w:rsid w:val="000C3075"/>
    <w:rsid w:val="000C54EE"/>
    <w:rsid w:val="000C775D"/>
    <w:rsid w:val="000D15B8"/>
    <w:rsid w:val="000D3E98"/>
    <w:rsid w:val="000D510A"/>
    <w:rsid w:val="000D5708"/>
    <w:rsid w:val="000D57E1"/>
    <w:rsid w:val="000D6985"/>
    <w:rsid w:val="000D7145"/>
    <w:rsid w:val="000D7227"/>
    <w:rsid w:val="000E5F6F"/>
    <w:rsid w:val="000E64BC"/>
    <w:rsid w:val="000F01FB"/>
    <w:rsid w:val="000F3531"/>
    <w:rsid w:val="0010167D"/>
    <w:rsid w:val="00102384"/>
    <w:rsid w:val="001060DD"/>
    <w:rsid w:val="0011478C"/>
    <w:rsid w:val="00117BBA"/>
    <w:rsid w:val="00123B94"/>
    <w:rsid w:val="001252E9"/>
    <w:rsid w:val="001260C0"/>
    <w:rsid w:val="00127912"/>
    <w:rsid w:val="001302F9"/>
    <w:rsid w:val="00131205"/>
    <w:rsid w:val="001342E2"/>
    <w:rsid w:val="001353FA"/>
    <w:rsid w:val="0013689A"/>
    <w:rsid w:val="00141E24"/>
    <w:rsid w:val="00143345"/>
    <w:rsid w:val="00143EED"/>
    <w:rsid w:val="00146DC1"/>
    <w:rsid w:val="00150B2B"/>
    <w:rsid w:val="00150F1D"/>
    <w:rsid w:val="00155B1E"/>
    <w:rsid w:val="00156618"/>
    <w:rsid w:val="00165738"/>
    <w:rsid w:val="00167FE1"/>
    <w:rsid w:val="0017150D"/>
    <w:rsid w:val="001746DD"/>
    <w:rsid w:val="001752B3"/>
    <w:rsid w:val="00176E15"/>
    <w:rsid w:val="00177B8D"/>
    <w:rsid w:val="0018425F"/>
    <w:rsid w:val="0018659F"/>
    <w:rsid w:val="00186A25"/>
    <w:rsid w:val="0019368B"/>
    <w:rsid w:val="001954A3"/>
    <w:rsid w:val="001970AC"/>
    <w:rsid w:val="00197298"/>
    <w:rsid w:val="001A0306"/>
    <w:rsid w:val="001A59FD"/>
    <w:rsid w:val="001B0868"/>
    <w:rsid w:val="001B0AC4"/>
    <w:rsid w:val="001B4939"/>
    <w:rsid w:val="001B51F7"/>
    <w:rsid w:val="001B546C"/>
    <w:rsid w:val="001B6537"/>
    <w:rsid w:val="001C06C1"/>
    <w:rsid w:val="001C0A2A"/>
    <w:rsid w:val="001C1CD9"/>
    <w:rsid w:val="001C1D1E"/>
    <w:rsid w:val="001C1FA3"/>
    <w:rsid w:val="001D15D0"/>
    <w:rsid w:val="001D65B3"/>
    <w:rsid w:val="001E22C7"/>
    <w:rsid w:val="001E310E"/>
    <w:rsid w:val="001E4F66"/>
    <w:rsid w:val="001E6FF3"/>
    <w:rsid w:val="001F6933"/>
    <w:rsid w:val="00202585"/>
    <w:rsid w:val="00203A07"/>
    <w:rsid w:val="00207D22"/>
    <w:rsid w:val="00210FA4"/>
    <w:rsid w:val="00214A0F"/>
    <w:rsid w:val="00216656"/>
    <w:rsid w:val="002218AC"/>
    <w:rsid w:val="002237D5"/>
    <w:rsid w:val="00224A6F"/>
    <w:rsid w:val="00225CC8"/>
    <w:rsid w:val="0023363D"/>
    <w:rsid w:val="00234CB7"/>
    <w:rsid w:val="0023583A"/>
    <w:rsid w:val="00241FEF"/>
    <w:rsid w:val="00244F59"/>
    <w:rsid w:val="00247B84"/>
    <w:rsid w:val="002517C9"/>
    <w:rsid w:val="002544F2"/>
    <w:rsid w:val="00255A5E"/>
    <w:rsid w:val="002613CC"/>
    <w:rsid w:val="0026214F"/>
    <w:rsid w:val="00263318"/>
    <w:rsid w:val="00263709"/>
    <w:rsid w:val="00263B02"/>
    <w:rsid w:val="00264812"/>
    <w:rsid w:val="0026558B"/>
    <w:rsid w:val="00265C9F"/>
    <w:rsid w:val="00265E47"/>
    <w:rsid w:val="002702DD"/>
    <w:rsid w:val="00271011"/>
    <w:rsid w:val="00271429"/>
    <w:rsid w:val="00272ED7"/>
    <w:rsid w:val="00275771"/>
    <w:rsid w:val="0027591C"/>
    <w:rsid w:val="00275D9D"/>
    <w:rsid w:val="00282C57"/>
    <w:rsid w:val="002854B8"/>
    <w:rsid w:val="002858D5"/>
    <w:rsid w:val="00285AAB"/>
    <w:rsid w:val="00286E28"/>
    <w:rsid w:val="002907FC"/>
    <w:rsid w:val="00291D8C"/>
    <w:rsid w:val="00292369"/>
    <w:rsid w:val="00295C82"/>
    <w:rsid w:val="00297F99"/>
    <w:rsid w:val="002A5B43"/>
    <w:rsid w:val="002B12B9"/>
    <w:rsid w:val="002B18C3"/>
    <w:rsid w:val="002B2A34"/>
    <w:rsid w:val="002B2DF5"/>
    <w:rsid w:val="002B4F4F"/>
    <w:rsid w:val="002C4AF7"/>
    <w:rsid w:val="002C539A"/>
    <w:rsid w:val="002C7C3D"/>
    <w:rsid w:val="002D15E2"/>
    <w:rsid w:val="002D4440"/>
    <w:rsid w:val="002D79FC"/>
    <w:rsid w:val="002E3791"/>
    <w:rsid w:val="002E5C5C"/>
    <w:rsid w:val="002F21FF"/>
    <w:rsid w:val="002F2F3E"/>
    <w:rsid w:val="002F3CD7"/>
    <w:rsid w:val="002F7E64"/>
    <w:rsid w:val="00303D47"/>
    <w:rsid w:val="00304737"/>
    <w:rsid w:val="003063C8"/>
    <w:rsid w:val="00314812"/>
    <w:rsid w:val="0032411B"/>
    <w:rsid w:val="00324B7D"/>
    <w:rsid w:val="00332640"/>
    <w:rsid w:val="00334768"/>
    <w:rsid w:val="00335B26"/>
    <w:rsid w:val="0033656A"/>
    <w:rsid w:val="00340677"/>
    <w:rsid w:val="00343201"/>
    <w:rsid w:val="00343A50"/>
    <w:rsid w:val="00346473"/>
    <w:rsid w:val="00347479"/>
    <w:rsid w:val="00347D41"/>
    <w:rsid w:val="0035103D"/>
    <w:rsid w:val="003514B2"/>
    <w:rsid w:val="0035288C"/>
    <w:rsid w:val="00352CBF"/>
    <w:rsid w:val="00354532"/>
    <w:rsid w:val="00354586"/>
    <w:rsid w:val="00355938"/>
    <w:rsid w:val="00356A88"/>
    <w:rsid w:val="00361B90"/>
    <w:rsid w:val="0036653C"/>
    <w:rsid w:val="00366B62"/>
    <w:rsid w:val="0037035C"/>
    <w:rsid w:val="0037066A"/>
    <w:rsid w:val="0037164B"/>
    <w:rsid w:val="00372329"/>
    <w:rsid w:val="00376C4E"/>
    <w:rsid w:val="0038128D"/>
    <w:rsid w:val="00390147"/>
    <w:rsid w:val="003934C9"/>
    <w:rsid w:val="0039395C"/>
    <w:rsid w:val="00393CAC"/>
    <w:rsid w:val="00393CE2"/>
    <w:rsid w:val="003957B8"/>
    <w:rsid w:val="003A1FEC"/>
    <w:rsid w:val="003A38EB"/>
    <w:rsid w:val="003B2947"/>
    <w:rsid w:val="003B2E9D"/>
    <w:rsid w:val="003B3111"/>
    <w:rsid w:val="003B5487"/>
    <w:rsid w:val="003C0209"/>
    <w:rsid w:val="003C0BBC"/>
    <w:rsid w:val="003C5E6E"/>
    <w:rsid w:val="003D1AFA"/>
    <w:rsid w:val="003D4B1B"/>
    <w:rsid w:val="003D54C4"/>
    <w:rsid w:val="003D56B8"/>
    <w:rsid w:val="003D5BD0"/>
    <w:rsid w:val="003E056B"/>
    <w:rsid w:val="003E0E4D"/>
    <w:rsid w:val="003E5497"/>
    <w:rsid w:val="003E54D3"/>
    <w:rsid w:val="003E6359"/>
    <w:rsid w:val="003E65D7"/>
    <w:rsid w:val="003E7EF2"/>
    <w:rsid w:val="003F1DF9"/>
    <w:rsid w:val="003F5678"/>
    <w:rsid w:val="003F73E8"/>
    <w:rsid w:val="00401DD2"/>
    <w:rsid w:val="00411BA4"/>
    <w:rsid w:val="004144CD"/>
    <w:rsid w:val="00415759"/>
    <w:rsid w:val="004179DF"/>
    <w:rsid w:val="00420B42"/>
    <w:rsid w:val="004217B2"/>
    <w:rsid w:val="00427A8E"/>
    <w:rsid w:val="00427AA0"/>
    <w:rsid w:val="00427FA3"/>
    <w:rsid w:val="004303CA"/>
    <w:rsid w:val="00431939"/>
    <w:rsid w:val="00432CF6"/>
    <w:rsid w:val="00432E49"/>
    <w:rsid w:val="0043524C"/>
    <w:rsid w:val="004367D0"/>
    <w:rsid w:val="00436E28"/>
    <w:rsid w:val="00436E84"/>
    <w:rsid w:val="00452A21"/>
    <w:rsid w:val="0045559C"/>
    <w:rsid w:val="00456338"/>
    <w:rsid w:val="00456A1B"/>
    <w:rsid w:val="004653CB"/>
    <w:rsid w:val="00470EFA"/>
    <w:rsid w:val="00476B1F"/>
    <w:rsid w:val="004772F4"/>
    <w:rsid w:val="00477AEB"/>
    <w:rsid w:val="00480A11"/>
    <w:rsid w:val="00481DFA"/>
    <w:rsid w:val="00483472"/>
    <w:rsid w:val="00485591"/>
    <w:rsid w:val="0048756D"/>
    <w:rsid w:val="0049481D"/>
    <w:rsid w:val="00497C45"/>
    <w:rsid w:val="004A5F53"/>
    <w:rsid w:val="004A6081"/>
    <w:rsid w:val="004A6BEC"/>
    <w:rsid w:val="004A6E7F"/>
    <w:rsid w:val="004A76EE"/>
    <w:rsid w:val="004A79F4"/>
    <w:rsid w:val="004B3A86"/>
    <w:rsid w:val="004B4F7D"/>
    <w:rsid w:val="004B695F"/>
    <w:rsid w:val="004B7BBB"/>
    <w:rsid w:val="004C1207"/>
    <w:rsid w:val="004C400E"/>
    <w:rsid w:val="004C4F97"/>
    <w:rsid w:val="004C5EF9"/>
    <w:rsid w:val="004C6A53"/>
    <w:rsid w:val="004D43D6"/>
    <w:rsid w:val="004D5868"/>
    <w:rsid w:val="004E067B"/>
    <w:rsid w:val="004E1F35"/>
    <w:rsid w:val="004E40F9"/>
    <w:rsid w:val="004E6F11"/>
    <w:rsid w:val="004F0777"/>
    <w:rsid w:val="004F2FF6"/>
    <w:rsid w:val="00500CFE"/>
    <w:rsid w:val="005037B6"/>
    <w:rsid w:val="005051CF"/>
    <w:rsid w:val="00506307"/>
    <w:rsid w:val="0050764F"/>
    <w:rsid w:val="00510159"/>
    <w:rsid w:val="00511ED7"/>
    <w:rsid w:val="0051339D"/>
    <w:rsid w:val="005203B8"/>
    <w:rsid w:val="00520AA8"/>
    <w:rsid w:val="00523C9F"/>
    <w:rsid w:val="00526CCA"/>
    <w:rsid w:val="00526F92"/>
    <w:rsid w:val="005271A3"/>
    <w:rsid w:val="00527AF2"/>
    <w:rsid w:val="005340C1"/>
    <w:rsid w:val="00534AB8"/>
    <w:rsid w:val="00541DED"/>
    <w:rsid w:val="00541F68"/>
    <w:rsid w:val="005421D5"/>
    <w:rsid w:val="00545AC5"/>
    <w:rsid w:val="005466B9"/>
    <w:rsid w:val="00547543"/>
    <w:rsid w:val="00553399"/>
    <w:rsid w:val="005534FD"/>
    <w:rsid w:val="00553E67"/>
    <w:rsid w:val="0055747D"/>
    <w:rsid w:val="005614A3"/>
    <w:rsid w:val="00562532"/>
    <w:rsid w:val="005658A6"/>
    <w:rsid w:val="00567CDB"/>
    <w:rsid w:val="00571BBE"/>
    <w:rsid w:val="00571E95"/>
    <w:rsid w:val="0057477C"/>
    <w:rsid w:val="00574E75"/>
    <w:rsid w:val="00577FA8"/>
    <w:rsid w:val="00580408"/>
    <w:rsid w:val="00583484"/>
    <w:rsid w:val="005866F7"/>
    <w:rsid w:val="005913F9"/>
    <w:rsid w:val="00592C1B"/>
    <w:rsid w:val="005A158A"/>
    <w:rsid w:val="005A2E9F"/>
    <w:rsid w:val="005A3213"/>
    <w:rsid w:val="005A3680"/>
    <w:rsid w:val="005A6823"/>
    <w:rsid w:val="005A6A6A"/>
    <w:rsid w:val="005A7FA9"/>
    <w:rsid w:val="005B16C8"/>
    <w:rsid w:val="005B52E7"/>
    <w:rsid w:val="005B742D"/>
    <w:rsid w:val="005C4406"/>
    <w:rsid w:val="005C4921"/>
    <w:rsid w:val="005C513C"/>
    <w:rsid w:val="005C5F79"/>
    <w:rsid w:val="005C6902"/>
    <w:rsid w:val="005C6967"/>
    <w:rsid w:val="005C70E2"/>
    <w:rsid w:val="005E3392"/>
    <w:rsid w:val="005E4FD3"/>
    <w:rsid w:val="005F14A8"/>
    <w:rsid w:val="005F2077"/>
    <w:rsid w:val="005F4AF1"/>
    <w:rsid w:val="005F75FC"/>
    <w:rsid w:val="00602837"/>
    <w:rsid w:val="0060336E"/>
    <w:rsid w:val="006071CC"/>
    <w:rsid w:val="00610B8F"/>
    <w:rsid w:val="00622176"/>
    <w:rsid w:val="00622907"/>
    <w:rsid w:val="00624DD2"/>
    <w:rsid w:val="00640291"/>
    <w:rsid w:val="006419B9"/>
    <w:rsid w:val="006433DA"/>
    <w:rsid w:val="006449C5"/>
    <w:rsid w:val="0065286D"/>
    <w:rsid w:val="006538D0"/>
    <w:rsid w:val="00654D0C"/>
    <w:rsid w:val="00656666"/>
    <w:rsid w:val="00656CBA"/>
    <w:rsid w:val="00660230"/>
    <w:rsid w:val="006625AB"/>
    <w:rsid w:val="006644D4"/>
    <w:rsid w:val="00667326"/>
    <w:rsid w:val="0067146C"/>
    <w:rsid w:val="0067317A"/>
    <w:rsid w:val="006745FC"/>
    <w:rsid w:val="0067591B"/>
    <w:rsid w:val="0067701B"/>
    <w:rsid w:val="0067701F"/>
    <w:rsid w:val="006832F6"/>
    <w:rsid w:val="0068438E"/>
    <w:rsid w:val="00686038"/>
    <w:rsid w:val="00687388"/>
    <w:rsid w:val="00691324"/>
    <w:rsid w:val="00692E28"/>
    <w:rsid w:val="006932D1"/>
    <w:rsid w:val="00694E02"/>
    <w:rsid w:val="00697D30"/>
    <w:rsid w:val="006A10B2"/>
    <w:rsid w:val="006A1222"/>
    <w:rsid w:val="006A2279"/>
    <w:rsid w:val="006A3A70"/>
    <w:rsid w:val="006A3A87"/>
    <w:rsid w:val="006A49E2"/>
    <w:rsid w:val="006A5CFA"/>
    <w:rsid w:val="006B31C8"/>
    <w:rsid w:val="006B3293"/>
    <w:rsid w:val="006C0787"/>
    <w:rsid w:val="006C2B98"/>
    <w:rsid w:val="006C2DF6"/>
    <w:rsid w:val="006C647B"/>
    <w:rsid w:val="006C6AFD"/>
    <w:rsid w:val="006C6B30"/>
    <w:rsid w:val="006C7607"/>
    <w:rsid w:val="006D11FF"/>
    <w:rsid w:val="006D20EB"/>
    <w:rsid w:val="006D2F84"/>
    <w:rsid w:val="006D49AD"/>
    <w:rsid w:val="006E043B"/>
    <w:rsid w:val="006E114C"/>
    <w:rsid w:val="006E6AD3"/>
    <w:rsid w:val="006E734D"/>
    <w:rsid w:val="00700175"/>
    <w:rsid w:val="00700FC1"/>
    <w:rsid w:val="0070340B"/>
    <w:rsid w:val="00707BEC"/>
    <w:rsid w:val="0071492E"/>
    <w:rsid w:val="007176DE"/>
    <w:rsid w:val="00717C03"/>
    <w:rsid w:val="00720872"/>
    <w:rsid w:val="00723D79"/>
    <w:rsid w:val="00724662"/>
    <w:rsid w:val="00724F68"/>
    <w:rsid w:val="00726D6F"/>
    <w:rsid w:val="00726D7E"/>
    <w:rsid w:val="007276FF"/>
    <w:rsid w:val="007305ED"/>
    <w:rsid w:val="00731279"/>
    <w:rsid w:val="007370DE"/>
    <w:rsid w:val="007372D6"/>
    <w:rsid w:val="007421C3"/>
    <w:rsid w:val="007424FD"/>
    <w:rsid w:val="00742E4B"/>
    <w:rsid w:val="007475A1"/>
    <w:rsid w:val="00747B08"/>
    <w:rsid w:val="00747F1A"/>
    <w:rsid w:val="00751F6C"/>
    <w:rsid w:val="00753B4E"/>
    <w:rsid w:val="00755AE2"/>
    <w:rsid w:val="007600B2"/>
    <w:rsid w:val="00760A85"/>
    <w:rsid w:val="00760DEE"/>
    <w:rsid w:val="00763D53"/>
    <w:rsid w:val="00770985"/>
    <w:rsid w:val="0077201D"/>
    <w:rsid w:val="0077347B"/>
    <w:rsid w:val="00773E2B"/>
    <w:rsid w:val="0077539E"/>
    <w:rsid w:val="00776DC1"/>
    <w:rsid w:val="007816E8"/>
    <w:rsid w:val="00782533"/>
    <w:rsid w:val="0078374A"/>
    <w:rsid w:val="007846BF"/>
    <w:rsid w:val="00786C69"/>
    <w:rsid w:val="00786D98"/>
    <w:rsid w:val="007932D7"/>
    <w:rsid w:val="00793C4E"/>
    <w:rsid w:val="007971EA"/>
    <w:rsid w:val="007A0795"/>
    <w:rsid w:val="007A3FDF"/>
    <w:rsid w:val="007A5643"/>
    <w:rsid w:val="007A61F4"/>
    <w:rsid w:val="007A7D23"/>
    <w:rsid w:val="007B048E"/>
    <w:rsid w:val="007B2E8F"/>
    <w:rsid w:val="007B601F"/>
    <w:rsid w:val="007B746A"/>
    <w:rsid w:val="007B7803"/>
    <w:rsid w:val="007C0160"/>
    <w:rsid w:val="007C2195"/>
    <w:rsid w:val="007C32D0"/>
    <w:rsid w:val="007C76C2"/>
    <w:rsid w:val="007D138B"/>
    <w:rsid w:val="007D14C9"/>
    <w:rsid w:val="007D16CE"/>
    <w:rsid w:val="007D3410"/>
    <w:rsid w:val="007D482F"/>
    <w:rsid w:val="007D4C2D"/>
    <w:rsid w:val="007D6207"/>
    <w:rsid w:val="007E03DF"/>
    <w:rsid w:val="007E0DDD"/>
    <w:rsid w:val="007E51CC"/>
    <w:rsid w:val="007F0397"/>
    <w:rsid w:val="00804F16"/>
    <w:rsid w:val="008051C7"/>
    <w:rsid w:val="008071B0"/>
    <w:rsid w:val="00813A00"/>
    <w:rsid w:val="00813D2F"/>
    <w:rsid w:val="00817000"/>
    <w:rsid w:val="0081700E"/>
    <w:rsid w:val="00817691"/>
    <w:rsid w:val="008216EF"/>
    <w:rsid w:val="00827BD2"/>
    <w:rsid w:val="00831B1F"/>
    <w:rsid w:val="0083729C"/>
    <w:rsid w:val="00840186"/>
    <w:rsid w:val="00843C96"/>
    <w:rsid w:val="00851015"/>
    <w:rsid w:val="008527C6"/>
    <w:rsid w:val="0086038A"/>
    <w:rsid w:val="00863696"/>
    <w:rsid w:val="0086472C"/>
    <w:rsid w:val="00867A21"/>
    <w:rsid w:val="008715C3"/>
    <w:rsid w:val="00871637"/>
    <w:rsid w:val="008716E1"/>
    <w:rsid w:val="0088033C"/>
    <w:rsid w:val="008810E2"/>
    <w:rsid w:val="00882BBC"/>
    <w:rsid w:val="00883078"/>
    <w:rsid w:val="00883F44"/>
    <w:rsid w:val="008922C9"/>
    <w:rsid w:val="008945DC"/>
    <w:rsid w:val="00897262"/>
    <w:rsid w:val="00897E44"/>
    <w:rsid w:val="008A1C4A"/>
    <w:rsid w:val="008A35D8"/>
    <w:rsid w:val="008A4F51"/>
    <w:rsid w:val="008A5557"/>
    <w:rsid w:val="008A6EBB"/>
    <w:rsid w:val="008A6FC1"/>
    <w:rsid w:val="008A75E5"/>
    <w:rsid w:val="008A7A05"/>
    <w:rsid w:val="008B2F09"/>
    <w:rsid w:val="008B73E4"/>
    <w:rsid w:val="008B7B3E"/>
    <w:rsid w:val="008C1683"/>
    <w:rsid w:val="008C2AD2"/>
    <w:rsid w:val="008C30E7"/>
    <w:rsid w:val="008D4882"/>
    <w:rsid w:val="008D558D"/>
    <w:rsid w:val="008D5EE7"/>
    <w:rsid w:val="008D6966"/>
    <w:rsid w:val="008E0493"/>
    <w:rsid w:val="008E0821"/>
    <w:rsid w:val="008E3D38"/>
    <w:rsid w:val="008F0201"/>
    <w:rsid w:val="008F4245"/>
    <w:rsid w:val="008F7CFC"/>
    <w:rsid w:val="00900056"/>
    <w:rsid w:val="0090165F"/>
    <w:rsid w:val="00901BFD"/>
    <w:rsid w:val="00903FFF"/>
    <w:rsid w:val="00907FEB"/>
    <w:rsid w:val="00912D28"/>
    <w:rsid w:val="009136B3"/>
    <w:rsid w:val="00914F67"/>
    <w:rsid w:val="00915151"/>
    <w:rsid w:val="009159F2"/>
    <w:rsid w:val="00915AB5"/>
    <w:rsid w:val="0091763F"/>
    <w:rsid w:val="00922FBA"/>
    <w:rsid w:val="0092336A"/>
    <w:rsid w:val="0092516B"/>
    <w:rsid w:val="009255F6"/>
    <w:rsid w:val="0092614B"/>
    <w:rsid w:val="0092687A"/>
    <w:rsid w:val="00927DEB"/>
    <w:rsid w:val="00930CA5"/>
    <w:rsid w:val="00932C78"/>
    <w:rsid w:val="00932F9D"/>
    <w:rsid w:val="00933735"/>
    <w:rsid w:val="00933F48"/>
    <w:rsid w:val="00934D1E"/>
    <w:rsid w:val="0093689F"/>
    <w:rsid w:val="009369A2"/>
    <w:rsid w:val="0094020C"/>
    <w:rsid w:val="00940C72"/>
    <w:rsid w:val="00941416"/>
    <w:rsid w:val="00941E02"/>
    <w:rsid w:val="00942619"/>
    <w:rsid w:val="00950187"/>
    <w:rsid w:val="009503C9"/>
    <w:rsid w:val="009504F6"/>
    <w:rsid w:val="0095656C"/>
    <w:rsid w:val="009569AC"/>
    <w:rsid w:val="00957250"/>
    <w:rsid w:val="0096018B"/>
    <w:rsid w:val="009602EF"/>
    <w:rsid w:val="00960483"/>
    <w:rsid w:val="00964864"/>
    <w:rsid w:val="00964B9A"/>
    <w:rsid w:val="009665E9"/>
    <w:rsid w:val="00966B45"/>
    <w:rsid w:val="00966B9D"/>
    <w:rsid w:val="00972AAE"/>
    <w:rsid w:val="00976C63"/>
    <w:rsid w:val="00977902"/>
    <w:rsid w:val="00991758"/>
    <w:rsid w:val="0099232D"/>
    <w:rsid w:val="009961EF"/>
    <w:rsid w:val="0099713E"/>
    <w:rsid w:val="009A4434"/>
    <w:rsid w:val="009A54C8"/>
    <w:rsid w:val="009A710C"/>
    <w:rsid w:val="009B43CF"/>
    <w:rsid w:val="009B5E79"/>
    <w:rsid w:val="009C01D6"/>
    <w:rsid w:val="009C45C9"/>
    <w:rsid w:val="009C6194"/>
    <w:rsid w:val="009C7618"/>
    <w:rsid w:val="009D1A5B"/>
    <w:rsid w:val="009D55D1"/>
    <w:rsid w:val="009D656C"/>
    <w:rsid w:val="009E0593"/>
    <w:rsid w:val="009E13BE"/>
    <w:rsid w:val="009E3003"/>
    <w:rsid w:val="009E5599"/>
    <w:rsid w:val="009E5C7D"/>
    <w:rsid w:val="009E6259"/>
    <w:rsid w:val="009E7780"/>
    <w:rsid w:val="009E79A8"/>
    <w:rsid w:val="009F122D"/>
    <w:rsid w:val="009F45BC"/>
    <w:rsid w:val="009F577F"/>
    <w:rsid w:val="009F5CE0"/>
    <w:rsid w:val="00A010E0"/>
    <w:rsid w:val="00A0514C"/>
    <w:rsid w:val="00A055A0"/>
    <w:rsid w:val="00A1507F"/>
    <w:rsid w:val="00A17F52"/>
    <w:rsid w:val="00A206DB"/>
    <w:rsid w:val="00A20BAD"/>
    <w:rsid w:val="00A21234"/>
    <w:rsid w:val="00A265CD"/>
    <w:rsid w:val="00A35B97"/>
    <w:rsid w:val="00A367A0"/>
    <w:rsid w:val="00A37446"/>
    <w:rsid w:val="00A41ED9"/>
    <w:rsid w:val="00A420B5"/>
    <w:rsid w:val="00A426BD"/>
    <w:rsid w:val="00A4420C"/>
    <w:rsid w:val="00A44633"/>
    <w:rsid w:val="00A5040C"/>
    <w:rsid w:val="00A50558"/>
    <w:rsid w:val="00A54A5A"/>
    <w:rsid w:val="00A54CCD"/>
    <w:rsid w:val="00A56638"/>
    <w:rsid w:val="00A60270"/>
    <w:rsid w:val="00A61793"/>
    <w:rsid w:val="00A62C73"/>
    <w:rsid w:val="00A64363"/>
    <w:rsid w:val="00A66DE4"/>
    <w:rsid w:val="00A702CA"/>
    <w:rsid w:val="00A726EC"/>
    <w:rsid w:val="00A72A6D"/>
    <w:rsid w:val="00A74CE3"/>
    <w:rsid w:val="00A80063"/>
    <w:rsid w:val="00A83B7A"/>
    <w:rsid w:val="00A83D47"/>
    <w:rsid w:val="00A85407"/>
    <w:rsid w:val="00A91725"/>
    <w:rsid w:val="00A92A3C"/>
    <w:rsid w:val="00A93A42"/>
    <w:rsid w:val="00A941AD"/>
    <w:rsid w:val="00AA0BD5"/>
    <w:rsid w:val="00AA1D53"/>
    <w:rsid w:val="00AA6C56"/>
    <w:rsid w:val="00AA7A80"/>
    <w:rsid w:val="00AB4932"/>
    <w:rsid w:val="00AC01F2"/>
    <w:rsid w:val="00AC496D"/>
    <w:rsid w:val="00AC6294"/>
    <w:rsid w:val="00AD3F02"/>
    <w:rsid w:val="00AE674C"/>
    <w:rsid w:val="00AF01B6"/>
    <w:rsid w:val="00AF22CA"/>
    <w:rsid w:val="00AF3364"/>
    <w:rsid w:val="00AF63B8"/>
    <w:rsid w:val="00AF7DDB"/>
    <w:rsid w:val="00B00D1E"/>
    <w:rsid w:val="00B02177"/>
    <w:rsid w:val="00B02246"/>
    <w:rsid w:val="00B03197"/>
    <w:rsid w:val="00B109F1"/>
    <w:rsid w:val="00B1773F"/>
    <w:rsid w:val="00B20970"/>
    <w:rsid w:val="00B21E92"/>
    <w:rsid w:val="00B24939"/>
    <w:rsid w:val="00B27DEC"/>
    <w:rsid w:val="00B3012F"/>
    <w:rsid w:val="00B30BFA"/>
    <w:rsid w:val="00B30F18"/>
    <w:rsid w:val="00B3445B"/>
    <w:rsid w:val="00B3680A"/>
    <w:rsid w:val="00B40589"/>
    <w:rsid w:val="00B42582"/>
    <w:rsid w:val="00B43514"/>
    <w:rsid w:val="00B4401A"/>
    <w:rsid w:val="00B47665"/>
    <w:rsid w:val="00B5371E"/>
    <w:rsid w:val="00B60421"/>
    <w:rsid w:val="00B639E3"/>
    <w:rsid w:val="00B7035A"/>
    <w:rsid w:val="00B72104"/>
    <w:rsid w:val="00B72EC8"/>
    <w:rsid w:val="00B82612"/>
    <w:rsid w:val="00B84B16"/>
    <w:rsid w:val="00B85375"/>
    <w:rsid w:val="00B871F1"/>
    <w:rsid w:val="00B90497"/>
    <w:rsid w:val="00B92428"/>
    <w:rsid w:val="00B9339D"/>
    <w:rsid w:val="00B94738"/>
    <w:rsid w:val="00B95B78"/>
    <w:rsid w:val="00B97737"/>
    <w:rsid w:val="00BA2AE8"/>
    <w:rsid w:val="00BA3CFC"/>
    <w:rsid w:val="00BA7751"/>
    <w:rsid w:val="00BB1E01"/>
    <w:rsid w:val="00BB20ED"/>
    <w:rsid w:val="00BB2EA2"/>
    <w:rsid w:val="00BB50C9"/>
    <w:rsid w:val="00BB7528"/>
    <w:rsid w:val="00BC6EB0"/>
    <w:rsid w:val="00BD0267"/>
    <w:rsid w:val="00BD0982"/>
    <w:rsid w:val="00BD2E83"/>
    <w:rsid w:val="00BE5899"/>
    <w:rsid w:val="00BE5B78"/>
    <w:rsid w:val="00BE64E2"/>
    <w:rsid w:val="00BE6880"/>
    <w:rsid w:val="00BF0955"/>
    <w:rsid w:val="00BF2AA9"/>
    <w:rsid w:val="00BF2F55"/>
    <w:rsid w:val="00BF382A"/>
    <w:rsid w:val="00BF3D57"/>
    <w:rsid w:val="00BF4E59"/>
    <w:rsid w:val="00BF5A02"/>
    <w:rsid w:val="00C00F5C"/>
    <w:rsid w:val="00C0470C"/>
    <w:rsid w:val="00C05596"/>
    <w:rsid w:val="00C05705"/>
    <w:rsid w:val="00C1406C"/>
    <w:rsid w:val="00C1770A"/>
    <w:rsid w:val="00C2142B"/>
    <w:rsid w:val="00C21E15"/>
    <w:rsid w:val="00C22C83"/>
    <w:rsid w:val="00C23EEA"/>
    <w:rsid w:val="00C244F7"/>
    <w:rsid w:val="00C313E1"/>
    <w:rsid w:val="00C338FA"/>
    <w:rsid w:val="00C37C73"/>
    <w:rsid w:val="00C40EF3"/>
    <w:rsid w:val="00C43F38"/>
    <w:rsid w:val="00C4774C"/>
    <w:rsid w:val="00C506D4"/>
    <w:rsid w:val="00C51280"/>
    <w:rsid w:val="00C516C5"/>
    <w:rsid w:val="00C537DA"/>
    <w:rsid w:val="00C553EE"/>
    <w:rsid w:val="00C559BB"/>
    <w:rsid w:val="00C571F4"/>
    <w:rsid w:val="00C60EF7"/>
    <w:rsid w:val="00C71F7A"/>
    <w:rsid w:val="00C723D2"/>
    <w:rsid w:val="00C72A66"/>
    <w:rsid w:val="00C75969"/>
    <w:rsid w:val="00C75A3B"/>
    <w:rsid w:val="00C75A6B"/>
    <w:rsid w:val="00C7744D"/>
    <w:rsid w:val="00C779A9"/>
    <w:rsid w:val="00C77D03"/>
    <w:rsid w:val="00C77E9D"/>
    <w:rsid w:val="00C839E8"/>
    <w:rsid w:val="00C90EFF"/>
    <w:rsid w:val="00C9115B"/>
    <w:rsid w:val="00C913F6"/>
    <w:rsid w:val="00C956D4"/>
    <w:rsid w:val="00CA6233"/>
    <w:rsid w:val="00CB0A8B"/>
    <w:rsid w:val="00CB184F"/>
    <w:rsid w:val="00CB587A"/>
    <w:rsid w:val="00CB60D5"/>
    <w:rsid w:val="00CB703F"/>
    <w:rsid w:val="00CC20AB"/>
    <w:rsid w:val="00CC2832"/>
    <w:rsid w:val="00CD3D07"/>
    <w:rsid w:val="00CD47C2"/>
    <w:rsid w:val="00CD6F7C"/>
    <w:rsid w:val="00CE1248"/>
    <w:rsid w:val="00CE23E0"/>
    <w:rsid w:val="00CE370D"/>
    <w:rsid w:val="00CE381D"/>
    <w:rsid w:val="00CE4990"/>
    <w:rsid w:val="00CE5C60"/>
    <w:rsid w:val="00CE7324"/>
    <w:rsid w:val="00CE7B9A"/>
    <w:rsid w:val="00CF1CBB"/>
    <w:rsid w:val="00CF5661"/>
    <w:rsid w:val="00CF7BC6"/>
    <w:rsid w:val="00D00090"/>
    <w:rsid w:val="00D000BA"/>
    <w:rsid w:val="00D016D4"/>
    <w:rsid w:val="00D07B28"/>
    <w:rsid w:val="00D144C4"/>
    <w:rsid w:val="00D14DD0"/>
    <w:rsid w:val="00D158DB"/>
    <w:rsid w:val="00D15978"/>
    <w:rsid w:val="00D15F6E"/>
    <w:rsid w:val="00D17228"/>
    <w:rsid w:val="00D24F82"/>
    <w:rsid w:val="00D27742"/>
    <w:rsid w:val="00D307EA"/>
    <w:rsid w:val="00D30C09"/>
    <w:rsid w:val="00D34090"/>
    <w:rsid w:val="00D34F4B"/>
    <w:rsid w:val="00D36D5B"/>
    <w:rsid w:val="00D43554"/>
    <w:rsid w:val="00D4668E"/>
    <w:rsid w:val="00D55A16"/>
    <w:rsid w:val="00D574DE"/>
    <w:rsid w:val="00D61F02"/>
    <w:rsid w:val="00D63BA1"/>
    <w:rsid w:val="00D65DD4"/>
    <w:rsid w:val="00D720C2"/>
    <w:rsid w:val="00D72D8A"/>
    <w:rsid w:val="00D73114"/>
    <w:rsid w:val="00D76D7F"/>
    <w:rsid w:val="00D77642"/>
    <w:rsid w:val="00D77760"/>
    <w:rsid w:val="00D813BA"/>
    <w:rsid w:val="00D82FC7"/>
    <w:rsid w:val="00D9153E"/>
    <w:rsid w:val="00DA0B66"/>
    <w:rsid w:val="00DA13B0"/>
    <w:rsid w:val="00DA27AF"/>
    <w:rsid w:val="00DA4240"/>
    <w:rsid w:val="00DB0ADD"/>
    <w:rsid w:val="00DB0B18"/>
    <w:rsid w:val="00DB164C"/>
    <w:rsid w:val="00DB290B"/>
    <w:rsid w:val="00DB2C16"/>
    <w:rsid w:val="00DC7164"/>
    <w:rsid w:val="00DD1181"/>
    <w:rsid w:val="00DD488E"/>
    <w:rsid w:val="00DD4D06"/>
    <w:rsid w:val="00DD7095"/>
    <w:rsid w:val="00DE2DAA"/>
    <w:rsid w:val="00DE4F7E"/>
    <w:rsid w:val="00DE5267"/>
    <w:rsid w:val="00DE6C96"/>
    <w:rsid w:val="00DF02E7"/>
    <w:rsid w:val="00DF17DE"/>
    <w:rsid w:val="00DF640E"/>
    <w:rsid w:val="00E02172"/>
    <w:rsid w:val="00E034A1"/>
    <w:rsid w:val="00E1226B"/>
    <w:rsid w:val="00E13788"/>
    <w:rsid w:val="00E2309E"/>
    <w:rsid w:val="00E24070"/>
    <w:rsid w:val="00E243FE"/>
    <w:rsid w:val="00E317C9"/>
    <w:rsid w:val="00E318A9"/>
    <w:rsid w:val="00E31F23"/>
    <w:rsid w:val="00E32374"/>
    <w:rsid w:val="00E32575"/>
    <w:rsid w:val="00E356F5"/>
    <w:rsid w:val="00E35B20"/>
    <w:rsid w:val="00E35DC5"/>
    <w:rsid w:val="00E42643"/>
    <w:rsid w:val="00E449DF"/>
    <w:rsid w:val="00E45432"/>
    <w:rsid w:val="00E46211"/>
    <w:rsid w:val="00E463F3"/>
    <w:rsid w:val="00E46433"/>
    <w:rsid w:val="00E50A04"/>
    <w:rsid w:val="00E50A31"/>
    <w:rsid w:val="00E523C1"/>
    <w:rsid w:val="00E52DD3"/>
    <w:rsid w:val="00E54863"/>
    <w:rsid w:val="00E55854"/>
    <w:rsid w:val="00E55DC2"/>
    <w:rsid w:val="00E55EF3"/>
    <w:rsid w:val="00E56B56"/>
    <w:rsid w:val="00E6195A"/>
    <w:rsid w:val="00E61F47"/>
    <w:rsid w:val="00E625EB"/>
    <w:rsid w:val="00E642D8"/>
    <w:rsid w:val="00E672E9"/>
    <w:rsid w:val="00E726BD"/>
    <w:rsid w:val="00E72E19"/>
    <w:rsid w:val="00E736F4"/>
    <w:rsid w:val="00E7434A"/>
    <w:rsid w:val="00E745BF"/>
    <w:rsid w:val="00E74D00"/>
    <w:rsid w:val="00E74E4F"/>
    <w:rsid w:val="00E763FB"/>
    <w:rsid w:val="00E77459"/>
    <w:rsid w:val="00E82F12"/>
    <w:rsid w:val="00E8540B"/>
    <w:rsid w:val="00E85557"/>
    <w:rsid w:val="00E92FAB"/>
    <w:rsid w:val="00EA2DD1"/>
    <w:rsid w:val="00EA3714"/>
    <w:rsid w:val="00EA4753"/>
    <w:rsid w:val="00EB2D1A"/>
    <w:rsid w:val="00EB7FA8"/>
    <w:rsid w:val="00EC21DC"/>
    <w:rsid w:val="00EC320B"/>
    <w:rsid w:val="00EC58E8"/>
    <w:rsid w:val="00EC66D5"/>
    <w:rsid w:val="00ED49F7"/>
    <w:rsid w:val="00ED55A1"/>
    <w:rsid w:val="00ED66ED"/>
    <w:rsid w:val="00ED7754"/>
    <w:rsid w:val="00ED794F"/>
    <w:rsid w:val="00EE0C29"/>
    <w:rsid w:val="00EE3F6B"/>
    <w:rsid w:val="00EE531B"/>
    <w:rsid w:val="00EE65A3"/>
    <w:rsid w:val="00EE78E9"/>
    <w:rsid w:val="00EF0514"/>
    <w:rsid w:val="00EF17AA"/>
    <w:rsid w:val="00EF43C1"/>
    <w:rsid w:val="00EF60B6"/>
    <w:rsid w:val="00EF72ED"/>
    <w:rsid w:val="00F027A9"/>
    <w:rsid w:val="00F032DD"/>
    <w:rsid w:val="00F05D64"/>
    <w:rsid w:val="00F07132"/>
    <w:rsid w:val="00F13297"/>
    <w:rsid w:val="00F171F1"/>
    <w:rsid w:val="00F200A6"/>
    <w:rsid w:val="00F22C43"/>
    <w:rsid w:val="00F23B48"/>
    <w:rsid w:val="00F2467D"/>
    <w:rsid w:val="00F27A71"/>
    <w:rsid w:val="00F334D3"/>
    <w:rsid w:val="00F34459"/>
    <w:rsid w:val="00F36B13"/>
    <w:rsid w:val="00F41F30"/>
    <w:rsid w:val="00F42210"/>
    <w:rsid w:val="00F422DC"/>
    <w:rsid w:val="00F43890"/>
    <w:rsid w:val="00F440A3"/>
    <w:rsid w:val="00F47463"/>
    <w:rsid w:val="00F5042F"/>
    <w:rsid w:val="00F5070B"/>
    <w:rsid w:val="00F5162B"/>
    <w:rsid w:val="00F54112"/>
    <w:rsid w:val="00F54347"/>
    <w:rsid w:val="00F6195E"/>
    <w:rsid w:val="00F61B1A"/>
    <w:rsid w:val="00F63440"/>
    <w:rsid w:val="00F64055"/>
    <w:rsid w:val="00F72F7D"/>
    <w:rsid w:val="00F73503"/>
    <w:rsid w:val="00F7492C"/>
    <w:rsid w:val="00F80237"/>
    <w:rsid w:val="00F827A8"/>
    <w:rsid w:val="00F83BC5"/>
    <w:rsid w:val="00F84592"/>
    <w:rsid w:val="00F879C7"/>
    <w:rsid w:val="00F922D1"/>
    <w:rsid w:val="00F92AF5"/>
    <w:rsid w:val="00F96B15"/>
    <w:rsid w:val="00F973FC"/>
    <w:rsid w:val="00F979AA"/>
    <w:rsid w:val="00FA3493"/>
    <w:rsid w:val="00FA5698"/>
    <w:rsid w:val="00FA619D"/>
    <w:rsid w:val="00FA6676"/>
    <w:rsid w:val="00FA6D89"/>
    <w:rsid w:val="00FA7670"/>
    <w:rsid w:val="00FB0AD6"/>
    <w:rsid w:val="00FB32E6"/>
    <w:rsid w:val="00FC0550"/>
    <w:rsid w:val="00FC100B"/>
    <w:rsid w:val="00FC109D"/>
    <w:rsid w:val="00FC1E87"/>
    <w:rsid w:val="00FC5996"/>
    <w:rsid w:val="00FC6225"/>
    <w:rsid w:val="00FC7E4C"/>
    <w:rsid w:val="00FD5CC3"/>
    <w:rsid w:val="00FD760B"/>
    <w:rsid w:val="00FE06F7"/>
    <w:rsid w:val="00FE1F91"/>
    <w:rsid w:val="00FE1FC1"/>
    <w:rsid w:val="00FE4023"/>
    <w:rsid w:val="00FE698C"/>
    <w:rsid w:val="00FF2FA7"/>
    <w:rsid w:val="00FF33B5"/>
    <w:rsid w:val="00FF4C14"/>
    <w:rsid w:val="00FF66AD"/>
    <w:rsid w:val="041A0D3B"/>
    <w:rsid w:val="06740580"/>
    <w:rsid w:val="09F32C34"/>
    <w:rsid w:val="0A6357DF"/>
    <w:rsid w:val="0EA32DB4"/>
    <w:rsid w:val="0F142EEA"/>
    <w:rsid w:val="0F156FF6"/>
    <w:rsid w:val="18312EBD"/>
    <w:rsid w:val="186C0BAC"/>
    <w:rsid w:val="191F297B"/>
    <w:rsid w:val="21530FDF"/>
    <w:rsid w:val="26DA5467"/>
    <w:rsid w:val="27F067CF"/>
    <w:rsid w:val="28063AC6"/>
    <w:rsid w:val="32BF02AE"/>
    <w:rsid w:val="335B0839"/>
    <w:rsid w:val="34B352BF"/>
    <w:rsid w:val="36975605"/>
    <w:rsid w:val="382A0312"/>
    <w:rsid w:val="39497CDD"/>
    <w:rsid w:val="3B3C4325"/>
    <w:rsid w:val="3F8C14E8"/>
    <w:rsid w:val="4246728F"/>
    <w:rsid w:val="43514210"/>
    <w:rsid w:val="43B67FCF"/>
    <w:rsid w:val="441E087B"/>
    <w:rsid w:val="455B375D"/>
    <w:rsid w:val="48D21124"/>
    <w:rsid w:val="4D125430"/>
    <w:rsid w:val="51DB789B"/>
    <w:rsid w:val="52010FD7"/>
    <w:rsid w:val="52FC0ABD"/>
    <w:rsid w:val="56D3025D"/>
    <w:rsid w:val="57D67754"/>
    <w:rsid w:val="5ABB7134"/>
    <w:rsid w:val="5D187840"/>
    <w:rsid w:val="5DEE7E9B"/>
    <w:rsid w:val="5FD54A33"/>
    <w:rsid w:val="60C46814"/>
    <w:rsid w:val="6104691E"/>
    <w:rsid w:val="67842339"/>
    <w:rsid w:val="6A6D060A"/>
    <w:rsid w:val="6C253AAB"/>
    <w:rsid w:val="6FCB76C5"/>
    <w:rsid w:val="704E42E2"/>
    <w:rsid w:val="72143AC2"/>
    <w:rsid w:val="72C64DFB"/>
    <w:rsid w:val="73A17B8F"/>
    <w:rsid w:val="778716AD"/>
    <w:rsid w:val="7ADF460C"/>
    <w:rsid w:val="7B366C85"/>
    <w:rsid w:val="7B3F0A75"/>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iPriority="99" w:name="Normal Indent" w:locked="1"/>
    <w:lsdException w:qFormat="1" w:unhideWhenUsed="0" w:uiPriority="99" w:name="footnote text"/>
    <w:lsdException w:qFormat="1" w:uiPriority="99" w:semiHidden="0" w:name="annotation text" w:locked="1"/>
    <w:lsdException w:qFormat="1" w:unhideWhenUsed="0" w:uiPriority="99" w:semiHidden="0" w:name="header"/>
    <w:lsdException w:qFormat="1" w:unhideWhenUsed="0" w:uiPriority="99" w:semiHidden="0" w:name="footer"/>
    <w:lsdException w:uiPriority="99" w:name="index heading" w:locked="1"/>
    <w:lsdException w:qFormat="1" w:unhideWhenUsed="0" w:uiPriority="99" w:semiHidden="0" w:name="caption"/>
    <w:lsdException w:uiPriority="99" w:name="table of figures" w:locked="1"/>
    <w:lsdException w:uiPriority="99" w:name="envelope address" w:locked="1"/>
    <w:lsdException w:uiPriority="99" w:name="envelope return" w:locked="1"/>
    <w:lsdException w:qFormat="1" w:unhideWhenUsed="0" w:uiPriority="99" w:name="footnote reference"/>
    <w:lsdException w:qFormat="1" w:uiPriority="99" w:semiHidden="0" w:name="annotation reference" w:locked="1"/>
    <w:lsdException w:uiPriority="99" w:name="line number" w:locked="1"/>
    <w:lsdException w:uiPriority="99" w:name="page number" w:locked="1"/>
    <w:lsdException w:qFormat="1" w:unhideWhenUsed="0" w:uiPriority="99" w:name="endnote reference"/>
    <w:lsdException w:qFormat="1" w:unhideWhenUsed="0" w:uiPriority="99" w:name="endnote text"/>
    <w:lsdException w:uiPriority="99" w:name="table of authorities" w:locked="1"/>
    <w:lsdException w:uiPriority="99" w:name="macro" w:locked="1"/>
    <w:lsdException w:uiPriority="99" w:name="toa heading" w:locked="1"/>
    <w:lsdException w:uiPriority="99" w:name="List" w:locked="1"/>
    <w:lsdException w:qFormat="1" w:unhideWhenUsed="0" w:uiPriority="0" w:semiHidden="0"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0" w:semiHidden="0" w:name="Title"/>
    <w:lsdException w:uiPriority="99" w:name="Closing" w:locked="1"/>
    <w:lsdException w:uiPriority="99" w:name="Signature" w:locked="1"/>
    <w:lsdException w:uiPriority="1" w:semiHidden="0" w:name="Default Paragraph Font"/>
    <w:lsdException w:uiPriority="99" w:name="Body Text" w:locked="1"/>
    <w:lsdException w:uiPriority="99" w:name="Body Text Indent" w:locked="1"/>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0" w:semiHidden="0" w:name="Subtitle"/>
    <w:lsdException w:uiPriority="99" w:name="Salutation" w:locked="1"/>
    <w:lsdException w:uiPriority="99" w:name="Date" w:locked="1"/>
    <w:lsdException w:uiPriority="99" w:name="Body Text First Indent" w:locked="1"/>
    <w:lsdException w:uiPriority="99" w:name="Body Text First Indent 2" w:locked="1"/>
    <w:lsdException w:uiPriority="99" w:name="Note Heading" w:locked="1"/>
    <w:lsdException w:uiPriority="99" w:name="Body Text 2" w:locked="1"/>
    <w:lsdException w:uiPriority="99" w:name="Body Text 3" w:locked="1"/>
    <w:lsdException w:uiPriority="99" w:name="Body Text Indent 2" w:locked="1"/>
    <w:lsdException w:uiPriority="99" w:name="Body Text Indent 3" w:locked="1"/>
    <w:lsdException w:uiPriority="99" w:name="Block Text" w:locked="1"/>
    <w:lsdException w:qFormat="1" w:unhideWhenUsed="0" w:uiPriority="99" w:semiHidden="0" w:name="Hyperlink"/>
    <w:lsdException w:uiPriority="99" w:name="FollowedHyperlink" w:locked="1"/>
    <w:lsdException w:qFormat="1" w:unhideWhenUsed="0" w:uiPriority="0" w:semiHidden="0" w:name="Strong"/>
    <w:lsdException w:qFormat="1" w:unhideWhenUsed="0" w:uiPriority="0" w:semiHidden="0" w:name="Emphasis"/>
    <w:lsdException w:uiPriority="99" w:name="Document Map" w:locked="1"/>
    <w:lsdException w:uiPriority="99" w:name="Plain Text" w:locked="1"/>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uiPriority="99" w:name="HTML Preformatted" w:locked="1"/>
    <w:lsdException w:uiPriority="99" w:name="HTML Sample" w:locked="1"/>
    <w:lsdException w:uiPriority="99" w:name="HTML Typewriter" w:locked="1"/>
    <w:lsdException w:uiPriority="99" w:name="HTML Variable" w:locked="1"/>
    <w:lsdException w:qFormat="1" w:uiPriority="99" w:semiHidden="0" w:name="Normal Table"/>
    <w:lsdException w:qFormat="1" w:uiPriority="99" w:semiHidden="0"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99"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imes New Roman" w:hAnsi="Times New Roman" w:eastAsia="宋体" w:cs="Times New Roman"/>
      <w:kern w:val="2"/>
      <w:sz w:val="24"/>
      <w:lang w:val="en-US" w:eastAsia="zh-CN" w:bidi="ar-SA"/>
    </w:rPr>
  </w:style>
  <w:style w:type="paragraph" w:styleId="2">
    <w:name w:val="heading 1"/>
    <w:basedOn w:val="1"/>
    <w:next w:val="1"/>
    <w:link w:val="26"/>
    <w:qFormat/>
    <w:uiPriority w:val="99"/>
    <w:pPr>
      <w:keepNext/>
      <w:keepLines/>
      <w:spacing w:before="340" w:after="330" w:line="578" w:lineRule="auto"/>
      <w:outlineLvl w:val="0"/>
    </w:pPr>
    <w:rPr>
      <w:rFonts w:eastAsia="黑体"/>
      <w:b/>
      <w:bCs/>
      <w:kern w:val="44"/>
      <w:sz w:val="32"/>
      <w:szCs w:val="44"/>
    </w:rPr>
  </w:style>
  <w:style w:type="paragraph" w:styleId="3">
    <w:name w:val="heading 2"/>
    <w:basedOn w:val="1"/>
    <w:next w:val="1"/>
    <w:link w:val="27"/>
    <w:qFormat/>
    <w:uiPriority w:val="99"/>
    <w:pPr>
      <w:keepNext/>
      <w:keepLines/>
      <w:spacing w:before="260" w:after="260" w:line="413" w:lineRule="auto"/>
      <w:jc w:val="left"/>
      <w:outlineLvl w:val="1"/>
    </w:pPr>
    <w:rPr>
      <w:rFonts w:ascii="Arial" w:hAnsi="Arial" w:eastAsia="黑体"/>
      <w:sz w:val="30"/>
    </w:rPr>
  </w:style>
  <w:style w:type="paragraph" w:styleId="4">
    <w:name w:val="heading 3"/>
    <w:basedOn w:val="1"/>
    <w:next w:val="1"/>
    <w:link w:val="28"/>
    <w:qFormat/>
    <w:uiPriority w:val="99"/>
    <w:pPr>
      <w:keepNext/>
      <w:keepLines/>
      <w:spacing w:before="260" w:after="260" w:line="416" w:lineRule="auto"/>
      <w:outlineLvl w:val="2"/>
    </w:pPr>
    <w:rPr>
      <w:rFonts w:eastAsia="黑体"/>
      <w:b/>
      <w:bCs/>
      <w:sz w:val="28"/>
      <w:szCs w:val="32"/>
    </w:rPr>
  </w:style>
  <w:style w:type="character" w:default="1" w:styleId="19">
    <w:name w:val="Default Paragraph Font"/>
    <w:unhideWhenUsed/>
    <w:uiPriority w:val="1"/>
  </w:style>
  <w:style w:type="table" w:default="1" w:styleId="24">
    <w:name w:val="Normal Table"/>
    <w:unhideWhenUsed/>
    <w:qFormat/>
    <w:uiPriority w:val="99"/>
    <w:tblPr>
      <w:tblLayout w:type="fixed"/>
      <w:tblCellMar>
        <w:top w:w="0" w:type="dxa"/>
        <w:left w:w="108" w:type="dxa"/>
        <w:bottom w:w="0" w:type="dxa"/>
        <w:right w:w="108" w:type="dxa"/>
      </w:tblCellMar>
    </w:tblPr>
  </w:style>
  <w:style w:type="paragraph" w:styleId="5">
    <w:name w:val="annotation subject"/>
    <w:basedOn w:val="6"/>
    <w:next w:val="6"/>
    <w:link w:val="39"/>
    <w:unhideWhenUsed/>
    <w:qFormat/>
    <w:locked/>
    <w:uiPriority w:val="99"/>
    <w:rPr>
      <w:b/>
      <w:bCs/>
    </w:rPr>
  </w:style>
  <w:style w:type="paragraph" w:styleId="6">
    <w:name w:val="annotation text"/>
    <w:basedOn w:val="1"/>
    <w:link w:val="38"/>
    <w:unhideWhenUsed/>
    <w:qFormat/>
    <w:locked/>
    <w:uiPriority w:val="99"/>
    <w:pPr>
      <w:jc w:val="left"/>
    </w:pPr>
  </w:style>
  <w:style w:type="paragraph" w:styleId="7">
    <w:name w:val="caption"/>
    <w:basedOn w:val="1"/>
    <w:next w:val="1"/>
    <w:qFormat/>
    <w:uiPriority w:val="99"/>
    <w:rPr>
      <w:rFonts w:ascii="Cambria" w:hAnsi="Cambria" w:eastAsia="黑体"/>
      <w:sz w:val="20"/>
    </w:rPr>
  </w:style>
  <w:style w:type="paragraph" w:styleId="8">
    <w:name w:val="List Bullet"/>
    <w:basedOn w:val="1"/>
    <w:qFormat/>
    <w:locked/>
    <w:uiPriority w:val="0"/>
    <w:pPr>
      <w:numPr>
        <w:ilvl w:val="0"/>
        <w:numId w:val="1"/>
      </w:numPr>
      <w:spacing w:line="240" w:lineRule="auto"/>
    </w:pPr>
    <w:rPr>
      <w:sz w:val="21"/>
    </w:rPr>
  </w:style>
  <w:style w:type="paragraph" w:styleId="9">
    <w:name w:val="toc 3"/>
    <w:basedOn w:val="1"/>
    <w:next w:val="1"/>
    <w:qFormat/>
    <w:uiPriority w:val="39"/>
    <w:pPr>
      <w:ind w:left="840" w:leftChars="400"/>
    </w:pPr>
  </w:style>
  <w:style w:type="paragraph" w:styleId="10">
    <w:name w:val="endnote text"/>
    <w:basedOn w:val="1"/>
    <w:link w:val="29"/>
    <w:semiHidden/>
    <w:qFormat/>
    <w:uiPriority w:val="99"/>
    <w:pPr>
      <w:snapToGrid w:val="0"/>
      <w:jc w:val="left"/>
    </w:pPr>
  </w:style>
  <w:style w:type="paragraph" w:styleId="11">
    <w:name w:val="Balloon Text"/>
    <w:basedOn w:val="1"/>
    <w:link w:val="30"/>
    <w:semiHidden/>
    <w:qFormat/>
    <w:uiPriority w:val="99"/>
    <w:pPr>
      <w:spacing w:line="240" w:lineRule="auto"/>
    </w:pPr>
    <w:rPr>
      <w:sz w:val="18"/>
      <w:szCs w:val="18"/>
    </w:rPr>
  </w:style>
  <w:style w:type="paragraph" w:styleId="12">
    <w:name w:val="footer"/>
    <w:basedOn w:val="1"/>
    <w:link w:val="31"/>
    <w:qFormat/>
    <w:uiPriority w:val="99"/>
    <w:pPr>
      <w:tabs>
        <w:tab w:val="center" w:pos="4153"/>
        <w:tab w:val="right" w:pos="8306"/>
      </w:tabs>
      <w:snapToGrid w:val="0"/>
      <w:spacing w:line="240" w:lineRule="auto"/>
      <w:jc w:val="left"/>
    </w:pPr>
    <w:rPr>
      <w:rFonts w:ascii="Calibri" w:hAnsi="Calibri"/>
      <w:sz w:val="18"/>
      <w:szCs w:val="18"/>
    </w:rPr>
  </w:style>
  <w:style w:type="paragraph" w:styleId="13">
    <w:name w:val="header"/>
    <w:basedOn w:val="1"/>
    <w:link w:val="32"/>
    <w:qFormat/>
    <w:uiPriority w:val="99"/>
    <w:pPr>
      <w:pBdr>
        <w:bottom w:val="single" w:color="auto" w:sz="6" w:space="1"/>
      </w:pBdr>
      <w:tabs>
        <w:tab w:val="center" w:pos="4153"/>
        <w:tab w:val="right" w:pos="8306"/>
      </w:tabs>
      <w:snapToGrid w:val="0"/>
      <w:spacing w:line="240" w:lineRule="auto"/>
      <w:jc w:val="center"/>
    </w:pPr>
    <w:rPr>
      <w:rFonts w:ascii="Calibri" w:hAnsi="Calibri"/>
      <w:sz w:val="18"/>
      <w:szCs w:val="18"/>
    </w:rPr>
  </w:style>
  <w:style w:type="paragraph" w:styleId="14">
    <w:name w:val="toc 1"/>
    <w:basedOn w:val="1"/>
    <w:next w:val="1"/>
    <w:qFormat/>
    <w:uiPriority w:val="39"/>
    <w:pPr>
      <w:tabs>
        <w:tab w:val="right" w:leader="dot" w:pos="8942"/>
      </w:tabs>
      <w:spacing w:line="240" w:lineRule="auto"/>
    </w:pPr>
  </w:style>
  <w:style w:type="paragraph" w:styleId="15">
    <w:name w:val="footnote text"/>
    <w:basedOn w:val="1"/>
    <w:link w:val="33"/>
    <w:semiHidden/>
    <w:qFormat/>
    <w:uiPriority w:val="99"/>
    <w:pPr>
      <w:snapToGrid w:val="0"/>
      <w:jc w:val="left"/>
    </w:pPr>
    <w:rPr>
      <w:sz w:val="18"/>
      <w:szCs w:val="18"/>
    </w:rPr>
  </w:style>
  <w:style w:type="paragraph" w:styleId="16">
    <w:name w:val="toc 2"/>
    <w:basedOn w:val="1"/>
    <w:next w:val="1"/>
    <w:qFormat/>
    <w:uiPriority w:val="39"/>
    <w:pPr>
      <w:ind w:left="420" w:leftChars="200"/>
    </w:pPr>
  </w:style>
  <w:style w:type="paragraph" w:styleId="17">
    <w:name w:val="Normal (Web)"/>
    <w:basedOn w:val="1"/>
    <w:qFormat/>
    <w:uiPriority w:val="99"/>
    <w:pPr>
      <w:spacing w:beforeAutospacing="1" w:afterAutospacing="1"/>
      <w:jc w:val="left"/>
    </w:pPr>
    <w:rPr>
      <w:kern w:val="0"/>
      <w:szCs w:val="22"/>
    </w:rPr>
  </w:style>
  <w:style w:type="paragraph" w:styleId="18">
    <w:name w:val="Title"/>
    <w:basedOn w:val="1"/>
    <w:next w:val="1"/>
    <w:link w:val="37"/>
    <w:qFormat/>
    <w:uiPriority w:val="0"/>
    <w:pPr>
      <w:spacing w:before="240" w:after="60"/>
      <w:jc w:val="center"/>
      <w:outlineLvl w:val="0"/>
    </w:pPr>
    <w:rPr>
      <w:rFonts w:ascii="Cambria" w:hAnsi="Cambria"/>
      <w:b/>
      <w:bCs/>
      <w:sz w:val="32"/>
      <w:szCs w:val="32"/>
    </w:rPr>
  </w:style>
  <w:style w:type="character" w:styleId="20">
    <w:name w:val="endnote reference"/>
    <w:basedOn w:val="19"/>
    <w:semiHidden/>
    <w:qFormat/>
    <w:uiPriority w:val="99"/>
    <w:rPr>
      <w:rFonts w:cs="Times New Roman"/>
      <w:vertAlign w:val="superscript"/>
    </w:rPr>
  </w:style>
  <w:style w:type="character" w:styleId="21">
    <w:name w:val="Hyperlink"/>
    <w:basedOn w:val="19"/>
    <w:qFormat/>
    <w:uiPriority w:val="99"/>
    <w:rPr>
      <w:rFonts w:cs="Times New Roman"/>
      <w:color w:val="0000FF"/>
      <w:u w:val="single"/>
    </w:rPr>
  </w:style>
  <w:style w:type="character" w:styleId="22">
    <w:name w:val="annotation reference"/>
    <w:basedOn w:val="19"/>
    <w:unhideWhenUsed/>
    <w:qFormat/>
    <w:locked/>
    <w:uiPriority w:val="99"/>
    <w:rPr>
      <w:sz w:val="21"/>
      <w:szCs w:val="21"/>
    </w:rPr>
  </w:style>
  <w:style w:type="character" w:styleId="23">
    <w:name w:val="footnote reference"/>
    <w:basedOn w:val="19"/>
    <w:semiHidden/>
    <w:qFormat/>
    <w:uiPriority w:val="99"/>
    <w:rPr>
      <w:rFonts w:cs="Times New Roman"/>
      <w:vertAlign w:val="superscript"/>
    </w:rPr>
  </w:style>
  <w:style w:type="table" w:styleId="25">
    <w:name w:val="Table Grid"/>
    <w:basedOn w:val="24"/>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26">
    <w:name w:val="标题 1 Char"/>
    <w:basedOn w:val="19"/>
    <w:link w:val="2"/>
    <w:qFormat/>
    <w:locked/>
    <w:uiPriority w:val="99"/>
    <w:rPr>
      <w:rFonts w:ascii="Times New Roman" w:hAnsi="Times New Roman" w:eastAsia="黑体" w:cs="Times New Roman"/>
      <w:b/>
      <w:bCs/>
      <w:kern w:val="44"/>
      <w:sz w:val="44"/>
      <w:szCs w:val="44"/>
    </w:rPr>
  </w:style>
  <w:style w:type="character" w:customStyle="1" w:styleId="27">
    <w:name w:val="标题 2 Char"/>
    <w:basedOn w:val="19"/>
    <w:link w:val="3"/>
    <w:qFormat/>
    <w:locked/>
    <w:uiPriority w:val="99"/>
    <w:rPr>
      <w:rFonts w:ascii="Arial" w:hAnsi="Arial" w:eastAsia="黑体" w:cs="Times New Roman"/>
      <w:sz w:val="20"/>
      <w:szCs w:val="20"/>
    </w:rPr>
  </w:style>
  <w:style w:type="character" w:customStyle="1" w:styleId="28">
    <w:name w:val="标题 3 Char"/>
    <w:basedOn w:val="19"/>
    <w:link w:val="4"/>
    <w:qFormat/>
    <w:locked/>
    <w:uiPriority w:val="99"/>
    <w:rPr>
      <w:rFonts w:ascii="Times New Roman" w:hAnsi="Times New Roman" w:eastAsia="黑体" w:cs="Times New Roman"/>
      <w:b/>
      <w:bCs/>
      <w:sz w:val="32"/>
      <w:szCs w:val="32"/>
    </w:rPr>
  </w:style>
  <w:style w:type="character" w:customStyle="1" w:styleId="29">
    <w:name w:val="尾注文本 Char"/>
    <w:basedOn w:val="19"/>
    <w:link w:val="10"/>
    <w:semiHidden/>
    <w:qFormat/>
    <w:locked/>
    <w:uiPriority w:val="99"/>
    <w:rPr>
      <w:rFonts w:ascii="Times New Roman" w:hAnsi="Times New Roman" w:eastAsia="宋体" w:cs="Times New Roman"/>
      <w:sz w:val="20"/>
      <w:szCs w:val="20"/>
    </w:rPr>
  </w:style>
  <w:style w:type="character" w:customStyle="1" w:styleId="30">
    <w:name w:val="批注框文本 Char"/>
    <w:basedOn w:val="19"/>
    <w:link w:val="11"/>
    <w:semiHidden/>
    <w:qFormat/>
    <w:locked/>
    <w:uiPriority w:val="99"/>
    <w:rPr>
      <w:rFonts w:ascii="Times New Roman" w:hAnsi="Times New Roman" w:eastAsia="宋体" w:cs="Times New Roman"/>
      <w:sz w:val="18"/>
      <w:szCs w:val="18"/>
    </w:rPr>
  </w:style>
  <w:style w:type="character" w:customStyle="1" w:styleId="31">
    <w:name w:val="页脚 Char"/>
    <w:basedOn w:val="19"/>
    <w:link w:val="12"/>
    <w:qFormat/>
    <w:locked/>
    <w:uiPriority w:val="99"/>
    <w:rPr>
      <w:rFonts w:cs="Times New Roman"/>
      <w:sz w:val="18"/>
      <w:szCs w:val="18"/>
    </w:rPr>
  </w:style>
  <w:style w:type="character" w:customStyle="1" w:styleId="32">
    <w:name w:val="页眉 Char"/>
    <w:basedOn w:val="19"/>
    <w:link w:val="13"/>
    <w:qFormat/>
    <w:locked/>
    <w:uiPriority w:val="99"/>
    <w:rPr>
      <w:rFonts w:cs="Times New Roman"/>
      <w:sz w:val="18"/>
      <w:szCs w:val="18"/>
    </w:rPr>
  </w:style>
  <w:style w:type="character" w:customStyle="1" w:styleId="33">
    <w:name w:val="脚注文本 Char"/>
    <w:basedOn w:val="19"/>
    <w:link w:val="15"/>
    <w:semiHidden/>
    <w:qFormat/>
    <w:locked/>
    <w:uiPriority w:val="99"/>
    <w:rPr>
      <w:rFonts w:ascii="Times New Roman" w:hAnsi="Times New Roman" w:eastAsia="宋体" w:cs="Times New Roman"/>
      <w:sz w:val="18"/>
      <w:szCs w:val="18"/>
    </w:rPr>
  </w:style>
  <w:style w:type="paragraph" w:customStyle="1" w:styleId="34">
    <w:name w:val="正文 New New New New New New"/>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35">
    <w:name w:val="List Paragraph1"/>
    <w:basedOn w:val="1"/>
    <w:qFormat/>
    <w:uiPriority w:val="99"/>
    <w:pPr>
      <w:ind w:firstLine="420" w:firstLineChars="200"/>
    </w:pPr>
  </w:style>
  <w:style w:type="paragraph" w:customStyle="1" w:styleId="36">
    <w:name w:val="TOC Heading1"/>
    <w:basedOn w:val="2"/>
    <w:next w:val="1"/>
    <w:qFormat/>
    <w:uiPriority w:val="99"/>
    <w:pPr>
      <w:widowControl/>
      <w:spacing w:before="480" w:after="0" w:line="276" w:lineRule="auto"/>
      <w:jc w:val="left"/>
      <w:outlineLvl w:val="9"/>
    </w:pPr>
    <w:rPr>
      <w:rFonts w:ascii="Cambria" w:hAnsi="Cambria" w:eastAsia="宋体"/>
      <w:color w:val="365F91"/>
      <w:kern w:val="0"/>
      <w:sz w:val="28"/>
      <w:szCs w:val="28"/>
    </w:rPr>
  </w:style>
  <w:style w:type="character" w:customStyle="1" w:styleId="37">
    <w:name w:val="标题 Char"/>
    <w:basedOn w:val="19"/>
    <w:link w:val="18"/>
    <w:qFormat/>
    <w:uiPriority w:val="0"/>
    <w:rPr>
      <w:rFonts w:ascii="Cambria" w:hAnsi="Cambria" w:cs="Times New Roman"/>
      <w:b/>
      <w:bCs/>
      <w:sz w:val="32"/>
      <w:szCs w:val="32"/>
    </w:rPr>
  </w:style>
  <w:style w:type="character" w:customStyle="1" w:styleId="38">
    <w:name w:val="批注文字 Char"/>
    <w:basedOn w:val="19"/>
    <w:link w:val="6"/>
    <w:semiHidden/>
    <w:qFormat/>
    <w:uiPriority w:val="99"/>
    <w:rPr>
      <w:rFonts w:ascii="Times New Roman" w:hAnsi="Times New Roman"/>
      <w:kern w:val="2"/>
      <w:sz w:val="24"/>
    </w:rPr>
  </w:style>
  <w:style w:type="character" w:customStyle="1" w:styleId="39">
    <w:name w:val="批注主题 Char"/>
    <w:basedOn w:val="38"/>
    <w:link w:val="5"/>
    <w:semiHidden/>
    <w:qFormat/>
    <w:uiPriority w:val="99"/>
    <w:rPr>
      <w:b/>
      <w:bCs/>
    </w:rPr>
  </w:style>
</w:styles>
</file>

<file path=word/_rels/document.xml.rels><?xml version="1.0" encoding="UTF-8" standalone="yes"?>
<Relationships xmlns="http://schemas.openxmlformats.org/package/2006/relationships"><Relationship Id="rId99" Type="http://schemas.openxmlformats.org/officeDocument/2006/relationships/fontTable" Target="fontTable.xml"/><Relationship Id="rId98" Type="http://schemas.openxmlformats.org/officeDocument/2006/relationships/customXml" Target="../customXml/item2.xml"/><Relationship Id="rId97" Type="http://schemas.openxmlformats.org/officeDocument/2006/relationships/numbering" Target="numbering.xml"/><Relationship Id="rId96" Type="http://schemas.openxmlformats.org/officeDocument/2006/relationships/customXml" Target="../customXml/item1.xml"/><Relationship Id="rId95" Type="http://schemas.openxmlformats.org/officeDocument/2006/relationships/image" Target="media/image86.pn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theme" Target="theme/theme1.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footer" Target="footer5.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4.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3.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2049" textRotate="1"/>
    <customShpInfo spid="_x0000_s2050" textRotate="1"/>
    <customShpInfo spid="_x0000_s1366"/>
    <customShpInfo spid="_x0000_s1031"/>
    <customShpInfo spid="_x0000_s1032"/>
    <customShpInfo spid="_x0000_s1375"/>
    <customShpInfo spid="_x0000_s1039"/>
    <customShpInfo spid="_x0000_s1040"/>
    <customShpInfo spid="_x0000_s1372"/>
    <customShpInfo spid="_x0000_s107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5AC9B9E-20DF-4F68-9193-798B33EC46B7}">
  <ds:schemaRefs/>
</ds:datastoreItem>
</file>

<file path=docProps/app.xml><?xml version="1.0" encoding="utf-8"?>
<Properties xmlns="http://schemas.openxmlformats.org/officeDocument/2006/extended-properties" xmlns:vt="http://schemas.openxmlformats.org/officeDocument/2006/docPropsVTypes">
  <Template>Normal.dotm</Template>
  <Company>Users</Company>
  <Pages>43</Pages>
  <Words>10096</Words>
  <Characters>12521</Characters>
  <Lines>596</Lines>
  <Paragraphs>565</Paragraphs>
  <ScaleCrop>false</ScaleCrop>
  <LinksUpToDate>false</LinksUpToDate>
  <CharactersWithSpaces>22052</CharactersWithSpaces>
  <Application>WPS Office_10.1.0.7022_F1E327BC-269C-435d-A152-05C5408002CA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2017-09-10T11:40:00Z</dcterms:created>
  <dc:creator>FHL</dc:creator>
  <cp:lastModifiedBy>Administrator</cp:lastModifiedBy>
  <cp:lastPrinted>2017-11-14T08:05:00Z</cp:lastPrinted>
  <dcterms:modified xsi:type="dcterms:W3CDTF">2018-01-17T05:43:02Z</dcterms:modified>
  <cp:revision>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2052-10.1.0.7022</vt:lpwstr>
  </property>
</Properties>
</file>